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color w:val="000000"/>
          <w:sz w:val="32"/>
          <w:szCs w:val="32"/>
        </w:rPr>
      </w:pPr>
      <w:bookmarkStart w:id="10" w:name="_GoBack"/>
      <w:bookmarkEnd w:id="10"/>
      <w:r>
        <w:rPr>
          <w:rFonts w:hint="eastAsia"/>
          <w:b/>
          <w:color w:val="000000"/>
          <w:sz w:val="32"/>
          <w:szCs w:val="32"/>
        </w:rPr>
        <w:t>投标报名资格审查指引表</w:t>
      </w:r>
    </w:p>
    <w:tbl>
      <w:tblPr>
        <w:tblStyle w:val="6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47"/>
        <w:gridCol w:w="2977"/>
        <w:gridCol w:w="2700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序号</w:t>
            </w:r>
          </w:p>
        </w:tc>
        <w:tc>
          <w:tcPr>
            <w:tcW w:w="15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项目内容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资格条件</w:t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54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营业执照</w:t>
            </w:r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54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bookmarkStart w:id="0" w:name="OLE_LINK4"/>
            <w:r>
              <w:rPr>
                <w:rFonts w:hint="eastAsia" w:ascii="宋体" w:hAnsi="宋体" w:cs="宋体"/>
                <w:color w:val="000000"/>
              </w:rPr>
              <w:t>法定代表人身份证明书</w:t>
            </w:r>
            <w:bookmarkEnd w:id="0"/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bookmarkStart w:id="1" w:name="OLE_LINK25"/>
            <w:r>
              <w:rPr>
                <w:rFonts w:hint="eastAsia" w:ascii="宋体" w:hAnsi="宋体" w:cs="宋体"/>
                <w:color w:val="000000"/>
              </w:rPr>
              <w:t>提供法定代表人身份证明书</w:t>
            </w:r>
            <w:bookmarkEnd w:id="1"/>
          </w:p>
        </w:tc>
        <w:tc>
          <w:tcPr>
            <w:tcW w:w="270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bookmarkStart w:id="2" w:name="OLE_LINK5"/>
            <w:r>
              <w:rPr>
                <w:rFonts w:hint="eastAsia" w:ascii="宋体" w:hAnsi="宋体" w:cs="宋体"/>
                <w:color w:val="000000"/>
              </w:rPr>
              <w:t>提供法定代表人身份证明书（</w:t>
            </w:r>
            <w:r>
              <w:rPr>
                <w:rFonts w:hint="eastAsia" w:ascii="楷体" w:hAnsi="楷体" w:eastAsia="楷体" w:cs="楷体"/>
                <w:color w:val="000000"/>
              </w:rPr>
              <w:t>见附件1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54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法定代表人授权委托书</w:t>
            </w:r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提供法定代表人授权委托书</w:t>
            </w:r>
          </w:p>
        </w:tc>
        <w:tc>
          <w:tcPr>
            <w:tcW w:w="270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提供法定代表人授权委托书（</w:t>
            </w:r>
            <w:r>
              <w:rPr>
                <w:rFonts w:hint="eastAsia" w:ascii="楷体" w:hAnsi="楷体" w:eastAsia="楷体" w:cs="楷体"/>
                <w:color w:val="000000"/>
              </w:rPr>
              <w:t>见附件2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供应商基本情况表</w:t>
            </w:r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000000"/>
              </w:rPr>
              <w:t>见附件3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54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投标声明函</w:t>
            </w:r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bookmarkStart w:id="4" w:name="OLE_LINK15"/>
            <w:r>
              <w:rPr>
                <w:rFonts w:hint="eastAsia" w:ascii="宋体" w:hAnsi="宋体" w:cs="宋体"/>
                <w:color w:val="000000"/>
              </w:rPr>
              <w:sym w:font="Wingdings" w:char="00FE"/>
            </w:r>
            <w:r>
              <w:rPr>
                <w:rFonts w:hint="eastAsia" w:ascii="宋体" w:hAnsi="宋体" w:cs="宋体"/>
                <w:color w:val="000000"/>
              </w:rPr>
              <w:t>本项目不接受联合体投标</w:t>
            </w:r>
            <w:bookmarkEnd w:id="4"/>
          </w:p>
        </w:tc>
        <w:tc>
          <w:tcPr>
            <w:tcW w:w="2700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  <w:color w:val="000000"/>
              </w:rPr>
              <w:t>格式自拟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bookmarkStart w:id="5" w:name="OLE_LINK20" w:colFirst="0" w:colLast="3"/>
          </w:p>
        </w:tc>
        <w:tc>
          <w:tcPr>
            <w:tcW w:w="154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  <w:color w:val="000000"/>
              </w:rPr>
              <w:t>项目接受联合体投标</w:t>
            </w:r>
            <w:bookmarkEnd w:id="6"/>
          </w:p>
        </w:tc>
        <w:tc>
          <w:tcPr>
            <w:tcW w:w="2700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000000"/>
              </w:rPr>
              <w:t>式自拟</w:t>
            </w:r>
            <w:bookmarkEnd w:id="8"/>
            <w:r>
              <w:rPr>
                <w:rFonts w:hint="eastAsia" w:ascii="宋体" w:hAnsi="宋体" w:cs="宋体"/>
                <w:color w:val="000000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154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信用记录</w:t>
            </w:r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color w:val="000000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bookmarkEnd w:id="9"/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154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合同业绩</w:t>
            </w:r>
          </w:p>
        </w:tc>
        <w:tc>
          <w:tcPr>
            <w:tcW w:w="297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</w:rPr>
              <w:t>至少提供一项近三年（自2023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</w:rPr>
              <w:t>年1月1日至本项目投标截止日，以合同签订时间为准</w:t>
            </w:r>
            <w:r>
              <w:rPr>
                <w:rFonts w:hint="eastAsia" w:ascii="宋体" w:hAnsi="宋体" w:cs="宋体"/>
                <w:color w:val="000000"/>
              </w:rPr>
              <w:t>）承接的软件开发类服务项目合同业绩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提供合同关键页等证明材料复印件加盖公章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．评议标准以招标人和招标代理机构的意见为准；</w:t>
      </w:r>
    </w:p>
    <w:p>
      <w:pPr>
        <w:spacing w:line="360" w:lineRule="auto"/>
      </w:pP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．以上资料各项证书的有效期请自行核对并在报名时提交。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C3D6B51"/>
    <w:rsid w:val="0FFA4AA3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8F80EF0"/>
    <w:rsid w:val="6C14628A"/>
    <w:rsid w:val="72AA1853"/>
    <w:rsid w:val="74E51371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sznews</cp:lastModifiedBy>
  <dcterms:modified xsi:type="dcterms:W3CDTF">2026-03-30T03:01:53Z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