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14:paraId="68DB7963">
      <w:pPr>
        <w:ind w:left="142"/>
        <w:jc w:val="center"/>
        <w:rPr>
          <w:rFonts w:hint="eastAsia" w:ascii="宋体" w:hAnsi="宋体"/>
          <w:b/>
          <w:sz w:val="72"/>
          <w:szCs w:val="72"/>
        </w:rPr>
      </w:pPr>
      <w:bookmarkStart w:id="260" w:name="_GoBack"/>
      <w:bookmarkEnd w:id="260"/>
    </w:p>
    <w:p w14:paraId="46CCB7D6">
      <w:pPr>
        <w:ind w:left="142"/>
        <w:jc w:val="center"/>
        <w:rPr>
          <w:rFonts w:hint="eastAsia" w:ascii="宋体" w:hAnsi="宋体"/>
          <w:b/>
          <w:sz w:val="72"/>
          <w:szCs w:val="72"/>
        </w:rPr>
      </w:pPr>
    </w:p>
    <w:p w14:paraId="36B563A9">
      <w:pPr>
        <w:ind w:left="142"/>
        <w:jc w:val="center"/>
        <w:rPr>
          <w:rFonts w:hint="eastAsia" w:ascii="宋体" w:hAnsi="宋体"/>
          <w:b/>
          <w:sz w:val="72"/>
          <w:szCs w:val="72"/>
        </w:rPr>
      </w:pPr>
      <w:r>
        <w:rPr>
          <w:rFonts w:hint="eastAsia" w:ascii="宋体" w:hAnsi="宋体"/>
          <w:b/>
          <w:sz w:val="72"/>
          <w:szCs w:val="72"/>
        </w:rPr>
        <w:t>市属国有企业资源性资产租赁公开招租文件</w:t>
      </w:r>
    </w:p>
    <w:p w14:paraId="67BD18D8">
      <w:pPr>
        <w:jc w:val="center"/>
        <w:rPr>
          <w:rFonts w:hint="eastAsia" w:ascii="宋体" w:hAnsi="宋体"/>
          <w:b/>
          <w:sz w:val="32"/>
          <w:szCs w:val="32"/>
        </w:rPr>
      </w:pPr>
      <w:r>
        <w:rPr>
          <w:rFonts w:hint="eastAsia" w:ascii="宋体" w:hAnsi="宋体"/>
          <w:b/>
          <w:sz w:val="32"/>
          <w:szCs w:val="32"/>
        </w:rPr>
        <w:t>（招租方式：公开</w:t>
      </w:r>
      <w:r>
        <w:rPr>
          <w:rFonts w:hint="eastAsia" w:ascii="宋体" w:hAnsi="宋体"/>
          <w:b/>
          <w:sz w:val="32"/>
          <w:szCs w:val="32"/>
          <w:lang w:val="en-US" w:eastAsia="zh-CN"/>
        </w:rPr>
        <w:t>竞价</w:t>
      </w:r>
      <w:r>
        <w:rPr>
          <w:rFonts w:hint="eastAsia" w:ascii="宋体" w:hAnsi="宋体"/>
          <w:b/>
          <w:sz w:val="32"/>
          <w:szCs w:val="32"/>
        </w:rPr>
        <w:t>）</w:t>
      </w:r>
    </w:p>
    <w:p w14:paraId="5C6EF720">
      <w:pPr>
        <w:rPr>
          <w:rFonts w:hint="eastAsia" w:ascii="宋体" w:hAnsi="宋体"/>
        </w:rPr>
      </w:pPr>
    </w:p>
    <w:p w14:paraId="280B6C9B">
      <w:pPr>
        <w:rPr>
          <w:rFonts w:hint="eastAsia" w:ascii="宋体" w:hAnsi="宋体"/>
        </w:rPr>
      </w:pPr>
    </w:p>
    <w:p w14:paraId="595231F3">
      <w:pPr>
        <w:rPr>
          <w:rFonts w:hint="eastAsia" w:ascii="宋体" w:hAnsi="宋体"/>
        </w:rPr>
      </w:pPr>
    </w:p>
    <w:p w14:paraId="41532798">
      <w:pPr>
        <w:rPr>
          <w:rFonts w:hint="eastAsia" w:ascii="宋体" w:hAnsi="宋体"/>
        </w:rPr>
      </w:pPr>
    </w:p>
    <w:p w14:paraId="2E22D6C6">
      <w:pPr>
        <w:rPr>
          <w:rFonts w:hint="eastAsia" w:ascii="宋体" w:hAnsi="宋体"/>
        </w:rPr>
      </w:pPr>
    </w:p>
    <w:p w14:paraId="09963AA2">
      <w:pPr>
        <w:rPr>
          <w:rFonts w:hint="eastAsia" w:ascii="宋体" w:hAnsi="宋体"/>
        </w:rPr>
      </w:pPr>
    </w:p>
    <w:p w14:paraId="6353FE04">
      <w:pPr>
        <w:rPr>
          <w:rFonts w:hint="eastAsia" w:ascii="宋体" w:hAnsi="宋体"/>
        </w:rPr>
      </w:pPr>
    </w:p>
    <w:p w14:paraId="2844BCE4">
      <w:pPr>
        <w:rPr>
          <w:rFonts w:hint="eastAsia" w:ascii="宋体" w:hAnsi="宋体"/>
        </w:rPr>
      </w:pPr>
    </w:p>
    <w:p w14:paraId="700F3DB5">
      <w:pPr>
        <w:spacing w:line="720" w:lineRule="auto"/>
        <w:ind w:left="1590" w:hanging="1590" w:hangingChars="495"/>
        <w:rPr>
          <w:rFonts w:hint="eastAsia" w:ascii="宋体" w:hAnsi="宋体"/>
          <w:b/>
          <w:sz w:val="32"/>
          <w:szCs w:val="32"/>
          <w:u w:val="single"/>
        </w:rPr>
      </w:pPr>
      <w:r>
        <w:rPr>
          <w:rFonts w:hint="eastAsia" w:ascii="宋体" w:hAnsi="宋体"/>
          <w:b/>
          <w:sz w:val="32"/>
          <w:szCs w:val="32"/>
        </w:rPr>
        <w:t>项目名称：</w:t>
      </w:r>
      <w:r>
        <w:rPr>
          <w:rFonts w:hint="eastAsia" w:ascii="宋体" w:hAnsi="宋体"/>
          <w:b/>
          <w:sz w:val="32"/>
          <w:szCs w:val="32"/>
          <w:u w:val="single"/>
        </w:rPr>
        <w:t>深圳创科发展有限公司河创发展大厦</w:t>
      </w:r>
      <w:r>
        <w:rPr>
          <w:rFonts w:hint="eastAsia" w:ascii="宋体" w:hAnsi="宋体"/>
          <w:b/>
          <w:sz w:val="32"/>
          <w:szCs w:val="32"/>
          <w:u w:val="single"/>
          <w:lang w:val="en-US" w:eastAsia="zh-CN"/>
        </w:rPr>
        <w:t>17</w:t>
      </w:r>
      <w:r>
        <w:rPr>
          <w:rFonts w:hint="eastAsia" w:ascii="宋体" w:hAnsi="宋体"/>
          <w:b/>
          <w:sz w:val="32"/>
          <w:szCs w:val="32"/>
          <w:highlight w:val="none"/>
          <w:u w:val="single"/>
        </w:rPr>
        <w:t>层</w:t>
      </w:r>
      <w:r>
        <w:rPr>
          <w:rFonts w:hint="eastAsia" w:ascii="宋体" w:hAnsi="宋体"/>
          <w:b/>
          <w:sz w:val="32"/>
          <w:szCs w:val="32"/>
          <w:highlight w:val="none"/>
          <w:u w:val="single"/>
          <w:lang w:val="en-US" w:eastAsia="zh-CN"/>
        </w:rPr>
        <w:t>02</w:t>
      </w:r>
      <w:r>
        <w:rPr>
          <w:rFonts w:hint="eastAsia" w:ascii="宋体" w:hAnsi="宋体"/>
          <w:b/>
          <w:sz w:val="32"/>
          <w:szCs w:val="32"/>
          <w:highlight w:val="none"/>
          <w:u w:val="single"/>
        </w:rPr>
        <w:t>号房</w:t>
      </w:r>
      <w:r>
        <w:rPr>
          <w:rFonts w:hint="eastAsia" w:ascii="宋体" w:hAnsi="宋体"/>
          <w:b/>
          <w:spacing w:val="-12"/>
          <w:sz w:val="32"/>
          <w:szCs w:val="32"/>
          <w:u w:val="single"/>
        </w:rPr>
        <w:t>公开招租</w:t>
      </w:r>
    </w:p>
    <w:p w14:paraId="13BF4284">
      <w:pPr>
        <w:spacing w:line="720" w:lineRule="auto"/>
        <w:rPr>
          <w:rFonts w:hint="eastAsia" w:ascii="宋体" w:hAnsi="宋体"/>
          <w:b/>
          <w:sz w:val="30"/>
          <w:szCs w:val="30"/>
        </w:rPr>
      </w:pPr>
      <w:r>
        <w:rPr>
          <w:rFonts w:hint="eastAsia" w:ascii="宋体" w:hAnsi="宋体"/>
          <w:b/>
          <w:sz w:val="32"/>
          <w:szCs w:val="32"/>
        </w:rPr>
        <w:t>招 租 人：</w:t>
      </w:r>
      <w:r>
        <w:rPr>
          <w:rFonts w:hint="eastAsia" w:ascii="宋体" w:hAnsi="宋体"/>
          <w:b/>
          <w:sz w:val="32"/>
          <w:szCs w:val="32"/>
          <w:u w:val="single"/>
        </w:rPr>
        <w:t>深圳</w:t>
      </w:r>
      <w:r>
        <w:rPr>
          <w:rFonts w:hint="eastAsia" w:ascii="宋体" w:hAnsi="宋体"/>
          <w:b/>
          <w:sz w:val="32"/>
          <w:szCs w:val="32"/>
          <w:u w:val="single"/>
          <w:lang w:val="en-US" w:eastAsia="zh-CN"/>
        </w:rPr>
        <w:t>创科</w:t>
      </w:r>
      <w:r>
        <w:rPr>
          <w:rFonts w:hint="eastAsia" w:ascii="宋体" w:hAnsi="宋体"/>
          <w:b/>
          <w:sz w:val="32"/>
          <w:szCs w:val="32"/>
          <w:u w:val="single"/>
        </w:rPr>
        <w:t xml:space="preserve">发展有限公司       </w:t>
      </w:r>
    </w:p>
    <w:p w14:paraId="2B677BE0">
      <w:pPr>
        <w:rPr>
          <w:rFonts w:hint="eastAsia" w:ascii="宋体" w:hAnsi="宋体"/>
        </w:rPr>
      </w:pPr>
    </w:p>
    <w:p w14:paraId="3C080383">
      <w:pPr>
        <w:rPr>
          <w:rFonts w:hint="eastAsia" w:ascii="宋体" w:hAnsi="宋体"/>
        </w:rPr>
      </w:pPr>
    </w:p>
    <w:p w14:paraId="1A7B88D7">
      <w:pPr>
        <w:rPr>
          <w:rFonts w:hint="eastAsia" w:ascii="宋体" w:hAnsi="宋体"/>
        </w:rPr>
      </w:pPr>
    </w:p>
    <w:p w14:paraId="103D6831">
      <w:pPr>
        <w:rPr>
          <w:rFonts w:hint="eastAsia" w:ascii="宋体" w:hAnsi="宋体"/>
        </w:rPr>
      </w:pP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p>
    <w:p w14:paraId="1ED2C93D">
      <w:pPr>
        <w:rPr>
          <w:rFonts w:hint="eastAsia" w:ascii="宋体" w:hAnsi="宋体"/>
        </w:rPr>
      </w:pPr>
    </w:p>
    <w:p w14:paraId="177EEDCC">
      <w:pPr>
        <w:jc w:val="center"/>
        <w:rPr>
          <w:rFonts w:hint="eastAsia" w:ascii="宋体" w:hAnsi="宋体"/>
          <w:b/>
          <w:sz w:val="32"/>
          <w:szCs w:val="32"/>
        </w:rPr>
      </w:pPr>
      <w:r>
        <w:rPr>
          <w:rFonts w:hint="eastAsia" w:ascii="宋体" w:hAnsi="宋体"/>
          <w:b/>
          <w:sz w:val="32"/>
          <w:szCs w:val="32"/>
        </w:rPr>
        <w:t>深圳</w:t>
      </w:r>
      <w:r>
        <w:rPr>
          <w:rFonts w:hint="eastAsia" w:ascii="宋体" w:hAnsi="宋体"/>
          <w:b/>
          <w:sz w:val="32"/>
          <w:szCs w:val="32"/>
          <w:lang w:val="en-US" w:eastAsia="zh-CN"/>
        </w:rPr>
        <w:t>创科</w:t>
      </w:r>
      <w:r>
        <w:rPr>
          <w:rFonts w:hint="eastAsia" w:ascii="宋体" w:hAnsi="宋体"/>
          <w:b/>
          <w:sz w:val="32"/>
          <w:szCs w:val="32"/>
        </w:rPr>
        <w:t>发展有限公司</w:t>
      </w:r>
    </w:p>
    <w:p w14:paraId="138F50BA">
      <w:pPr>
        <w:ind w:firstLine="2891" w:firstLineChars="900"/>
        <w:jc w:val="both"/>
        <w:rPr>
          <w:rFonts w:hint="eastAsia" w:ascii="宋体" w:hAnsi="宋体"/>
          <w:b/>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14:paraId="62EDD8D0">
      <w:pPr>
        <w:pStyle w:val="46"/>
        <w:spacing w:before="0" w:line="240" w:lineRule="auto"/>
        <w:jc w:val="center"/>
        <w:rPr>
          <w:rFonts w:hint="eastAsia" w:ascii="宋体" w:hAnsi="宋体"/>
          <w:color w:val="auto"/>
          <w:sz w:val="32"/>
          <w:szCs w:val="32"/>
          <w:lang w:val="zh-CN"/>
        </w:rPr>
      </w:pPr>
      <w:r>
        <w:rPr>
          <w:rFonts w:ascii="宋体" w:hAnsi="宋体"/>
          <w:color w:val="auto"/>
          <w:sz w:val="32"/>
          <w:szCs w:val="32"/>
          <w:lang w:val="zh-CN"/>
        </w:rPr>
        <w:t>目录</w:t>
      </w:r>
    </w:p>
    <w:p w14:paraId="59A3A15E">
      <w:pPr>
        <w:pStyle w:val="16"/>
        <w:tabs>
          <w:tab w:val="right" w:leader="dot" w:pos="9175"/>
        </w:tabs>
        <w:rPr>
          <w:rFonts w:asciiTheme="minorHAnsi" w:hAnsiTheme="minorHAnsi" w:eastAsiaTheme="minorEastAsia" w:cstheme="minorBidi"/>
          <w14:ligatures w14:val="none"/>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"_Toc169269398" </w:instrText>
      </w:r>
      <w:r>
        <w:fldChar w:fldCharType="separate"/>
      </w:r>
      <w:r>
        <w:rPr>
          <w:rStyle w:val="28"/>
          <w:rFonts w:ascii="宋体" w:hAnsi="宋体"/>
          <w:bCs/>
        </w:rPr>
        <w:t>第一章</w:t>
      </w:r>
      <w:r>
        <w:rPr>
          <w:rStyle w:val="28"/>
          <w:rFonts w:hint="eastAsia" w:ascii="宋体" w:hAnsi="宋体"/>
          <w:bCs/>
          <w:lang w:val="en-US" w:eastAsia="zh-CN"/>
        </w:rPr>
        <w:t xml:space="preserve"> </w:t>
      </w:r>
      <w:r>
        <w:rPr>
          <w:rStyle w:val="28"/>
          <w:rFonts w:ascii="宋体" w:hAnsi="宋体"/>
          <w:bCs/>
        </w:rPr>
        <w:t>招租公告</w:t>
      </w:r>
      <w:r>
        <w:tab/>
      </w:r>
      <w:r>
        <w:fldChar w:fldCharType="begin"/>
      </w:r>
      <w:r>
        <w:instrText xml:space="preserve"> PAGEREF _Toc169269398 \h </w:instrText>
      </w:r>
      <w:r>
        <w:fldChar w:fldCharType="separate"/>
      </w:r>
      <w:r>
        <w:t>2</w:t>
      </w:r>
      <w:r>
        <w:fldChar w:fldCharType="end"/>
      </w:r>
      <w:r>
        <w:fldChar w:fldCharType="end"/>
      </w:r>
    </w:p>
    <w:p w14:paraId="75726C0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"_Toc169269399" </w:instrText>
      </w:r>
      <w:r>
        <w:fldChar w:fldCharType="separate"/>
      </w:r>
      <w:r>
        <w:rPr>
          <w:rStyle w:val="28"/>
          <w:rFonts w:ascii="宋体" w:hAnsi="宋体"/>
          <w:bCs/>
        </w:rPr>
        <w:t>第二章 招租人需求</w:t>
      </w:r>
      <w:r>
        <w:tab/>
      </w:r>
      <w:r>
        <w:fldChar w:fldCharType="begin"/>
      </w:r>
      <w:r>
        <w:instrText xml:space="preserve"> PAGEREF _Toc169269399 \h </w:instrText>
      </w:r>
      <w:r>
        <w:fldChar w:fldCharType="separate"/>
      </w:r>
      <w:r>
        <w:t>6</w:t>
      </w:r>
      <w:r>
        <w:fldChar w:fldCharType="end"/>
      </w:r>
      <w:r>
        <w:fldChar w:fldCharType="end"/>
      </w:r>
    </w:p>
    <w:p w14:paraId="41A6994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"_Toc169269400" </w:instrText>
      </w:r>
      <w:r>
        <w:fldChar w:fldCharType="separate"/>
      </w:r>
      <w:r>
        <w:rPr>
          <w:rStyle w:val="28"/>
          <w:rFonts w:ascii="宋体" w:hAnsi="宋体"/>
          <w:bCs/>
        </w:rPr>
        <w:t>第三章</w:t>
      </w:r>
      <w:r>
        <w:rPr>
          <w:rStyle w:val="28"/>
          <w:rFonts w:hint="eastAsia" w:ascii="宋体" w:hAnsi="宋体"/>
          <w:bCs/>
        </w:rPr>
        <w:t xml:space="preserve"> </w:t>
      </w:r>
      <w:r>
        <w:rPr>
          <w:rStyle w:val="28"/>
          <w:rFonts w:ascii="宋体" w:hAnsi="宋体"/>
          <w:bCs/>
        </w:rPr>
        <w:t>竞标人须知</w:t>
      </w:r>
      <w:r>
        <w:tab/>
      </w:r>
      <w:r>
        <w:fldChar w:fldCharType="begin"/>
      </w:r>
      <w:r>
        <w:instrText xml:space="preserve"> PAGEREF _Toc169269400 \h </w:instrText>
      </w:r>
      <w:r>
        <w:fldChar w:fldCharType="separate"/>
      </w:r>
      <w:r>
        <w:t>7</w:t>
      </w:r>
      <w:r>
        <w:fldChar w:fldCharType="end"/>
      </w:r>
      <w:r>
        <w:fldChar w:fldCharType="end"/>
      </w:r>
    </w:p>
    <w:p w14:paraId="2F528804">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"_Toc169269439" </w:instrText>
      </w:r>
      <w:r>
        <w:fldChar w:fldCharType="separate"/>
      </w:r>
      <w:r>
        <w:rPr>
          <w:rStyle w:val="28"/>
          <w:rFonts w:ascii="宋体" w:hAnsi="宋体"/>
          <w:bCs/>
        </w:rPr>
        <w:t>第四章 评标办法（</w:t>
      </w:r>
      <w:r>
        <w:rPr>
          <w:rStyle w:val="28"/>
          <w:rFonts w:hint="eastAsia" w:ascii="宋体" w:hAnsi="宋体"/>
          <w:bCs/>
          <w:lang w:val="en-US" w:eastAsia="zh-CN"/>
        </w:rPr>
        <w:t>公开竞价</w:t>
      </w:r>
      <w:r>
        <w:rPr>
          <w:rStyle w:val="28"/>
          <w:rFonts w:ascii="宋体" w:hAnsi="宋体"/>
          <w:bCs/>
        </w:rPr>
        <w:t>法）</w:t>
      </w:r>
      <w:r>
        <w:tab/>
      </w:r>
      <w:r>
        <w:fldChar w:fldCharType="begin"/>
      </w:r>
      <w:r>
        <w:instrText xml:space="preserve"> PAGEREF _Toc169269439 \h </w:instrText>
      </w:r>
      <w:r>
        <w:fldChar w:fldCharType="separate"/>
      </w:r>
      <w:r>
        <w:t>17</w:t>
      </w:r>
      <w:r>
        <w:fldChar w:fldCharType="end"/>
      </w:r>
      <w:r>
        <w:fldChar w:fldCharType="end"/>
      </w:r>
    </w:p>
    <w:p w14:paraId="0C38D1C8">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"_Toc169269440" </w:instrText>
      </w:r>
      <w:r>
        <w:fldChar w:fldCharType="separate"/>
      </w:r>
      <w:r>
        <w:rPr>
          <w:rStyle w:val="28"/>
          <w:rFonts w:ascii="宋体" w:hAnsi="宋体"/>
          <w:bCs/>
        </w:rPr>
        <w:t>第五章 租赁合同</w:t>
      </w:r>
      <w:r>
        <w:tab/>
      </w:r>
      <w:r>
        <w:fldChar w:fldCharType="begin"/>
      </w:r>
      <w:r>
        <w:instrText xml:space="preserve"> PAGEREF _Toc169269440 \h </w:instrText>
      </w:r>
      <w:r>
        <w:fldChar w:fldCharType="separate"/>
      </w:r>
      <w:r>
        <w:t>1</w:t>
      </w:r>
      <w:r>
        <w:fldChar w:fldCharType="end"/>
      </w:r>
      <w:r>
        <w:fldChar w:fldCharType="end"/>
      </w:r>
    </w:p>
    <w:p w14:paraId="7AD48E57">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"_Toc169269442" </w:instrText>
      </w:r>
      <w:r>
        <w:fldChar w:fldCharType="separate"/>
      </w:r>
      <w:r>
        <w:rPr>
          <w:rStyle w:val="28"/>
          <w:rFonts w:ascii="宋体" w:hAnsi="宋体"/>
          <w:bCs/>
        </w:rPr>
        <w:t>第六章</w:t>
      </w:r>
      <w:r>
        <w:rPr>
          <w:rStyle w:val="28"/>
          <w:rFonts w:hint="eastAsia" w:ascii="宋体" w:hAnsi="宋体"/>
          <w:bCs/>
          <w:lang w:val="en-US" w:eastAsia="zh-CN"/>
        </w:rPr>
        <w:t xml:space="preserve"> </w:t>
      </w:r>
      <w:r>
        <w:rPr>
          <w:rStyle w:val="28"/>
          <w:rFonts w:ascii="宋体" w:hAnsi="宋体"/>
          <w:bCs/>
        </w:rPr>
        <w:t>资格审查文件及竞标现场用表</w:t>
      </w:r>
      <w:r>
        <w:tab/>
      </w:r>
      <w:r>
        <w:fldChar w:fldCharType="begin"/>
      </w:r>
      <w:r>
        <w:instrText xml:space="preserve"> PAGEREF _Toc169269442 \h </w:instrText>
      </w:r>
      <w:r>
        <w:fldChar w:fldCharType="separate"/>
      </w:r>
      <w:r>
        <w:t>38</w:t>
      </w:r>
      <w:r>
        <w:fldChar w:fldCharType="end"/>
      </w:r>
      <w:r>
        <w:fldChar w:fldCharType="end"/>
      </w:r>
    </w:p>
    <w:p w14:paraId="476591A5">
      <w:pPr>
        <w:pStyle w:val="18"/>
        <w:tabs>
          <w:tab w:val="right" w:leader="dot" w:pos="9175"/>
        </w:tabs>
        <w:rPr>
          <w:rFonts w:asciiTheme="minorHAnsi" w:hAnsiTheme="minorHAnsi" w:eastAsiaTheme="minorEastAsia" w:cstheme="minorBidi"/>
          <w14:ligatures w14:val="none"/>
        </w:rPr>
      </w:pPr>
    </w:p>
    <w:p w14:paraId="1E915277">
      <w:pPr>
        <w:jc w:val="center"/>
        <w:rPr>
          <w:rFonts w:hint="eastAsia" w:ascii="宋体" w:hAnsi="宋体"/>
        </w:rPr>
      </w:pPr>
      <w:r>
        <w:rPr>
          <w:rFonts w:ascii="宋体" w:hAnsi="宋体"/>
        </w:rPr>
        <w:fldChar w:fldCharType="end"/>
      </w:r>
      <w:bookmarkStart w:id="0" w:name="_Toc381603268"/>
      <w:bookmarkStart w:id="1" w:name="_Toc381777174"/>
    </w:p>
    <w:p w14:paraId="48156BCF">
      <w:pPr>
        <w:pStyle w:val="45"/>
        <w:ind w:firstLine="0" w:firstLineChars="0"/>
        <w:jc w:val="center"/>
        <w:outlineLvl w:val="0"/>
        <w:rPr>
          <w:rFonts w:hint="eastAsia" w:ascii="宋体" w:hAnsi="宋体"/>
          <w:bCs/>
          <w:sz w:val="52"/>
          <w:szCs w:val="52"/>
        </w:rPr>
      </w:pPr>
      <w:r>
        <w:rPr>
          <w:rFonts w:ascii="宋体" w:hAnsi="宋体"/>
        </w:rPr>
        <w:br w:type="page"/>
      </w:r>
      <w:bookmarkEnd w:id="0"/>
      <w:bookmarkEnd w:id="1"/>
      <w:bookmarkStart w:id="2" w:name="_Toc169269398"/>
      <w:r>
        <w:rPr>
          <w:rFonts w:hint="eastAsia" w:ascii="宋体" w:hAnsi="宋体"/>
          <w:bCs/>
          <w:sz w:val="52"/>
          <w:szCs w:val="52"/>
        </w:rPr>
        <w:t>第一章招租公告</w:t>
      </w:r>
      <w:bookmarkEnd w:id="2"/>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396"/>
        <w:gridCol w:w="5603"/>
      </w:tblGrid>
      <w:tr w14:paraId="5F41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78D5B019">
            <w:pPr>
              <w:widowControl/>
              <w:suppressLineNumbers/>
              <w:suppressAutoHyphens/>
              <w:topLinePunct/>
              <w:adjustRightInd w:val="0"/>
              <w:snapToGrid w:val="0"/>
              <w:jc w:val="center"/>
              <w:textAlignment w:val="center"/>
              <w:rPr>
                <w:rFonts w:hint="eastAsia" w:ascii="宋体" w:hAnsi="宋体" w:cs="宋体"/>
                <w:szCs w:val="21"/>
              </w:rPr>
            </w:pPr>
            <w:bookmarkStart w:id="3" w:name="_Toc381603270"/>
            <w:r>
              <w:rPr>
                <w:rFonts w:hint="eastAsia" w:ascii="宋体" w:hAnsi="宋体" w:cs="宋体"/>
                <w:szCs w:val="21"/>
              </w:rPr>
              <w:t>内容</w:t>
            </w:r>
          </w:p>
        </w:tc>
        <w:tc>
          <w:tcPr>
            <w:tcW w:w="5603" w:type="dxa"/>
            <w:vAlign w:val="center"/>
          </w:tcPr>
          <w:p w14:paraId="38D1AF5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规定</w:t>
            </w:r>
          </w:p>
        </w:tc>
      </w:tr>
      <w:tr w14:paraId="4D4B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39D7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项目名称</w:t>
            </w:r>
          </w:p>
        </w:tc>
        <w:tc>
          <w:tcPr>
            <w:tcW w:w="5603" w:type="dxa"/>
            <w:vAlign w:val="center"/>
          </w:tcPr>
          <w:p w14:paraId="2BAE003B">
            <w:pPr>
              <w:widowControl/>
              <w:adjustRightInd w:val="0"/>
              <w:snapToGrid w:val="0"/>
              <w:jc w:val="left"/>
              <w:rPr>
                <w:rFonts w:hint="eastAsia" w:ascii="宋体" w:hAnsi="宋体" w:cs="宋体"/>
                <w:szCs w:val="21"/>
              </w:rPr>
            </w:pPr>
            <w:r>
              <w:rPr>
                <w:rFonts w:hint="eastAsia" w:ascii="宋体" w:hAnsi="宋体" w:cs="宋体"/>
                <w:szCs w:val="21"/>
              </w:rPr>
              <w:t>深圳创科发展有限公司河创发展大厦</w:t>
            </w:r>
            <w:r>
              <w:rPr>
                <w:rFonts w:hint="eastAsia" w:ascii="宋体" w:hAnsi="宋体" w:cs="宋体"/>
                <w:szCs w:val="21"/>
                <w:lang w:val="en-US" w:eastAsia="zh-CN"/>
              </w:rPr>
              <w:t>17</w:t>
            </w:r>
            <w:r>
              <w:rPr>
                <w:rFonts w:hint="eastAsia" w:ascii="宋体" w:hAnsi="宋体" w:cs="宋体"/>
                <w:szCs w:val="21"/>
                <w:highlight w:val="none"/>
              </w:rPr>
              <w:t>层</w:t>
            </w:r>
            <w:r>
              <w:rPr>
                <w:rFonts w:hint="eastAsia" w:ascii="宋体" w:hAnsi="宋体" w:cs="宋体"/>
                <w:szCs w:val="21"/>
                <w:lang w:val="en-US" w:eastAsia="zh-CN"/>
              </w:rPr>
              <w:t>0</w:t>
            </w:r>
            <w:r>
              <w:rPr>
                <w:rFonts w:hint="eastAsia" w:ascii="宋体" w:hAnsi="宋体" w:cs="宋体"/>
                <w:szCs w:val="21"/>
                <w:highlight w:val="none"/>
                <w:lang w:val="en-US" w:eastAsia="zh-CN"/>
              </w:rPr>
              <w:t>2</w:t>
            </w:r>
            <w:r>
              <w:rPr>
                <w:rFonts w:hint="eastAsia" w:ascii="宋体" w:hAnsi="宋体" w:cs="宋体"/>
                <w:szCs w:val="21"/>
                <w:highlight w:val="none"/>
              </w:rPr>
              <w:t>号</w:t>
            </w:r>
            <w:r>
              <w:rPr>
                <w:rFonts w:hint="eastAsia" w:ascii="宋体" w:hAnsi="宋体" w:cs="宋体"/>
                <w:szCs w:val="21"/>
              </w:rPr>
              <w:t>房公开招租</w:t>
            </w:r>
          </w:p>
        </w:tc>
      </w:tr>
      <w:tr w14:paraId="58CA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9391A7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tc>
        <w:tc>
          <w:tcPr>
            <w:tcW w:w="5603" w:type="dxa"/>
            <w:vAlign w:val="center"/>
          </w:tcPr>
          <w:p w14:paraId="4EBA3687">
            <w:pPr>
              <w:widowControl/>
              <w:adjustRightInd w:val="0"/>
              <w:snapToGrid w:val="0"/>
              <w:jc w:val="left"/>
              <w:rPr>
                <w:rFonts w:hint="eastAsia" w:ascii="宋体" w:hAnsi="宋体" w:cs="宋体"/>
                <w:szCs w:val="21"/>
              </w:rPr>
            </w:pPr>
            <w:r>
              <w:rPr>
                <w:rFonts w:hint="eastAsia" w:ascii="宋体" w:hAnsi="宋体" w:cs="宋体"/>
                <w:szCs w:val="21"/>
              </w:rPr>
              <w:t>深圳</w:t>
            </w:r>
            <w:r>
              <w:rPr>
                <w:rFonts w:hint="eastAsia" w:ascii="宋体" w:hAnsi="宋体" w:cs="宋体"/>
                <w:szCs w:val="21"/>
                <w:lang w:val="en-US" w:eastAsia="zh-CN"/>
              </w:rPr>
              <w:t>创科</w:t>
            </w:r>
            <w:r>
              <w:rPr>
                <w:rFonts w:hint="eastAsia" w:ascii="宋体" w:hAnsi="宋体" w:cs="宋体"/>
                <w:szCs w:val="21"/>
              </w:rPr>
              <w:t>发展有限公司</w:t>
            </w:r>
          </w:p>
        </w:tc>
      </w:tr>
      <w:tr w14:paraId="148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758D7F2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公告</w:t>
            </w:r>
          </w:p>
          <w:p w14:paraId="50530FC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时间</w:t>
            </w:r>
          </w:p>
        </w:tc>
        <w:tc>
          <w:tcPr>
            <w:tcW w:w="2396" w:type="dxa"/>
            <w:shd w:val="clear" w:color="auto" w:fill="DBE5F1"/>
            <w:vAlign w:val="center"/>
          </w:tcPr>
          <w:p w14:paraId="1D91D3D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起始日期</w:t>
            </w:r>
          </w:p>
        </w:tc>
        <w:tc>
          <w:tcPr>
            <w:tcW w:w="5603" w:type="dxa"/>
            <w:vAlign w:val="center"/>
          </w:tcPr>
          <w:p w14:paraId="7E797516">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 xml:space="preserve">6年8 </w:t>
            </w:r>
            <w:r>
              <w:rPr>
                <w:rFonts w:hint="eastAsia" w:ascii="宋体" w:hAnsi="宋体" w:cs="宋体"/>
                <w:szCs w:val="21"/>
                <w:highlight w:val="none"/>
              </w:rPr>
              <w:t>月</w:t>
            </w:r>
            <w:r>
              <w:rPr>
                <w:rFonts w:hint="eastAsia" w:ascii="宋体" w:hAnsi="宋体" w:cs="宋体"/>
                <w:szCs w:val="21"/>
                <w:highlight w:val="none"/>
                <w:lang w:val="en-US" w:eastAsia="zh-CN"/>
              </w:rPr>
              <w:t xml:space="preserve"> 27 </w:t>
            </w:r>
            <w:r>
              <w:rPr>
                <w:rFonts w:hint="eastAsia" w:ascii="宋体" w:hAnsi="宋体" w:cs="宋体"/>
                <w:szCs w:val="21"/>
                <w:highlight w:val="none"/>
              </w:rPr>
              <w:t>日</w:t>
            </w:r>
          </w:p>
        </w:tc>
      </w:tr>
      <w:tr w14:paraId="67C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E5F106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005755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截止日期</w:t>
            </w:r>
          </w:p>
        </w:tc>
        <w:tc>
          <w:tcPr>
            <w:tcW w:w="5603" w:type="dxa"/>
            <w:vAlign w:val="center"/>
          </w:tcPr>
          <w:p w14:paraId="2C738BB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6年 9</w:t>
            </w:r>
            <w:r>
              <w:rPr>
                <w:rFonts w:hint="eastAsia" w:ascii="宋体" w:hAnsi="宋体" w:cs="宋体"/>
                <w:szCs w:val="21"/>
                <w:highlight w:val="none"/>
              </w:rPr>
              <w:t>月</w:t>
            </w:r>
            <w:r>
              <w:rPr>
                <w:rFonts w:hint="eastAsia" w:ascii="宋体" w:hAnsi="宋体" w:cs="宋体"/>
                <w:szCs w:val="21"/>
                <w:highlight w:val="none"/>
                <w:lang w:val="en-US" w:eastAsia="zh-CN"/>
              </w:rPr>
              <w:t xml:space="preserve"> 2 </w:t>
            </w:r>
            <w:r>
              <w:rPr>
                <w:rFonts w:hint="eastAsia" w:ascii="宋体" w:hAnsi="宋体" w:cs="宋体"/>
                <w:szCs w:val="21"/>
                <w:highlight w:val="none"/>
              </w:rPr>
              <w:t>日</w:t>
            </w:r>
          </w:p>
        </w:tc>
      </w:tr>
      <w:tr w14:paraId="2AC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0C55317">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出租资产基本情况</w:t>
            </w:r>
          </w:p>
        </w:tc>
        <w:tc>
          <w:tcPr>
            <w:tcW w:w="2396" w:type="dxa"/>
            <w:shd w:val="clear" w:color="auto" w:fill="DBE5F1"/>
            <w:vAlign w:val="center"/>
          </w:tcPr>
          <w:p w14:paraId="3D116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出租资产位置</w:t>
            </w:r>
          </w:p>
        </w:tc>
        <w:tc>
          <w:tcPr>
            <w:tcW w:w="5603" w:type="dxa"/>
            <w:vAlign w:val="center"/>
          </w:tcPr>
          <w:p w14:paraId="606C031F">
            <w:pPr>
              <w:widowControl/>
              <w:adjustRightInd w:val="0"/>
              <w:snapToGrid w:val="0"/>
              <w:jc w:val="left"/>
              <w:rPr>
                <w:rFonts w:hint="eastAsia" w:ascii="宋体" w:hAnsi="宋体" w:cs="宋体"/>
                <w:szCs w:val="21"/>
              </w:rPr>
            </w:pPr>
            <w:r>
              <w:rPr>
                <w:rFonts w:hint="eastAsia" w:ascii="宋体" w:hAnsi="宋体" w:cs="宋体"/>
                <w:szCs w:val="21"/>
              </w:rPr>
              <w:t>广东省深圳市福田区福保街道市花路与槟榔道交汇处东北侧</w:t>
            </w:r>
          </w:p>
        </w:tc>
      </w:tr>
      <w:tr w14:paraId="5466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80" w:type="dxa"/>
            <w:vMerge w:val="continue"/>
            <w:shd w:val="clear" w:color="auto" w:fill="DBE5F1"/>
            <w:vAlign w:val="center"/>
          </w:tcPr>
          <w:p w14:paraId="3A67C85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A7C8C77">
            <w:pPr>
              <w:widowControl/>
              <w:adjustRightInd w:val="0"/>
              <w:snapToGrid w:val="0"/>
              <w:jc w:val="center"/>
              <w:rPr>
                <w:rFonts w:hint="eastAsia" w:ascii="宋体" w:hAnsi="宋体" w:cs="宋体"/>
                <w:szCs w:val="21"/>
              </w:rPr>
            </w:pPr>
            <w:r>
              <w:rPr>
                <w:rFonts w:hint="eastAsia" w:ascii="宋体" w:hAnsi="宋体" w:cs="宋体"/>
                <w:szCs w:val="21"/>
              </w:rPr>
              <w:t>出租资产面积</w:t>
            </w:r>
          </w:p>
        </w:tc>
        <w:tc>
          <w:tcPr>
            <w:tcW w:w="5603" w:type="dxa"/>
            <w:vAlign w:val="center"/>
          </w:tcPr>
          <w:p w14:paraId="57257E2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176.58</w:t>
            </w:r>
            <w:r>
              <w:rPr>
                <w:rFonts w:hint="eastAsia" w:ascii="宋体" w:hAnsi="宋体" w:cs="宋体"/>
                <w:szCs w:val="21"/>
              </w:rPr>
              <w:t>㎡</w:t>
            </w:r>
          </w:p>
        </w:tc>
      </w:tr>
      <w:tr w14:paraId="10C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0" w:type="dxa"/>
            <w:vMerge w:val="continue"/>
            <w:shd w:val="clear" w:color="auto" w:fill="DBE5F1"/>
            <w:vAlign w:val="center"/>
          </w:tcPr>
          <w:p w14:paraId="7F19E2CF">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A5003EF">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w:t>
            </w:r>
            <w:r>
              <w:rPr>
                <w:rFonts w:ascii="宋体" w:hAnsi="宋体" w:cs="宋体"/>
                <w:szCs w:val="21"/>
              </w:rPr>
              <w:t>底价</w:t>
            </w:r>
          </w:p>
          <w:p w14:paraId="1F1F20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（人民币）</w:t>
            </w:r>
          </w:p>
        </w:tc>
        <w:tc>
          <w:tcPr>
            <w:tcW w:w="5603" w:type="dxa"/>
            <w:vAlign w:val="center"/>
          </w:tcPr>
          <w:p w14:paraId="081E62E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75</w:t>
            </w:r>
            <w:r>
              <w:rPr>
                <w:rFonts w:hint="eastAsia" w:ascii="宋体" w:hAnsi="宋体" w:cs="宋体"/>
                <w:szCs w:val="21"/>
              </w:rPr>
              <w:t>元/㎡/月</w:t>
            </w:r>
          </w:p>
        </w:tc>
      </w:tr>
      <w:tr w14:paraId="379E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5E5227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1266F51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租金的递增</w:t>
            </w:r>
          </w:p>
        </w:tc>
        <w:tc>
          <w:tcPr>
            <w:tcW w:w="5603" w:type="dxa"/>
            <w:vAlign w:val="center"/>
          </w:tcPr>
          <w:p w14:paraId="12D60585">
            <w:pPr>
              <w:widowControl/>
              <w:adjustRightInd w:val="0"/>
              <w:snapToGrid w:val="0"/>
              <w:jc w:val="left"/>
              <w:rPr>
                <w:rFonts w:hint="eastAsia" w:ascii="宋体" w:hAnsi="宋体" w:cs="宋体"/>
                <w:szCs w:val="21"/>
              </w:rPr>
            </w:pPr>
            <w:r>
              <w:rPr>
                <w:rFonts w:hint="eastAsia" w:ascii="宋体" w:hAnsi="宋体" w:cs="宋体"/>
                <w:szCs w:val="21"/>
              </w:rPr>
              <w:t>租期内无递增</w:t>
            </w:r>
          </w:p>
        </w:tc>
      </w:tr>
      <w:tr w14:paraId="522C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583B9E2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22F806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物业管理费</w:t>
            </w:r>
          </w:p>
        </w:tc>
        <w:tc>
          <w:tcPr>
            <w:tcW w:w="5603" w:type="dxa"/>
            <w:vAlign w:val="center"/>
          </w:tcPr>
          <w:p w14:paraId="735D023F">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28</w:t>
            </w:r>
            <w:r>
              <w:rPr>
                <w:rFonts w:hint="eastAsia" w:ascii="宋体" w:hAnsi="宋体" w:cs="宋体"/>
                <w:szCs w:val="21"/>
                <w:highlight w:val="none"/>
              </w:rPr>
              <w:t>元/㎡/月</w:t>
            </w:r>
          </w:p>
        </w:tc>
      </w:tr>
      <w:tr w14:paraId="4D0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7FC0C52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2158F7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空调费</w:t>
            </w:r>
          </w:p>
        </w:tc>
        <w:tc>
          <w:tcPr>
            <w:tcW w:w="5603" w:type="dxa"/>
            <w:vAlign w:val="center"/>
          </w:tcPr>
          <w:p w14:paraId="6957680F">
            <w:pPr>
              <w:widowControl/>
              <w:jc w:val="left"/>
              <w:rPr>
                <w:rFonts w:hint="eastAsia" w:ascii="宋体" w:hAnsi="宋体" w:cs="宋体"/>
                <w:szCs w:val="21"/>
              </w:rPr>
            </w:pPr>
            <w:r>
              <w:rPr>
                <w:rFonts w:hint="eastAsia" w:ascii="宋体" w:hAnsi="宋体" w:cs="宋体"/>
                <w:szCs w:val="21"/>
              </w:rPr>
              <w:t>（1）空调运营维护费：2.4元/㎡/月；</w:t>
            </w:r>
          </w:p>
          <w:p w14:paraId="26E1036D">
            <w:pPr>
              <w:widowControl/>
              <w:jc w:val="left"/>
              <w:rPr>
                <w:rFonts w:hint="eastAsia" w:ascii="宋体" w:hAnsi="宋体" w:cs="宋体"/>
                <w:szCs w:val="21"/>
              </w:rPr>
            </w:pPr>
            <w:r>
              <w:rPr>
                <w:rFonts w:hint="eastAsia" w:ascii="宋体" w:hAnsi="宋体" w:cs="宋体"/>
                <w:szCs w:val="21"/>
              </w:rPr>
              <w:t>（2）冷量费：正常供冷时段（8:00-20:00）1.0元/kW；延时供冷时段1（20:00-0:00）2.0元/kW；延时供冷时段2（0:00-08:00)2.0元/kW+150元/小时的延时费（不足一小时的按一小时计）。</w:t>
            </w:r>
          </w:p>
        </w:tc>
      </w:tr>
      <w:tr w14:paraId="099F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4D2938F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17BE34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其他费用</w:t>
            </w:r>
          </w:p>
        </w:tc>
        <w:tc>
          <w:tcPr>
            <w:tcW w:w="5603" w:type="dxa"/>
            <w:vAlign w:val="center"/>
          </w:tcPr>
          <w:p w14:paraId="48CA07EF">
            <w:pPr>
              <w:widowControl/>
              <w:adjustRightInd w:val="0"/>
              <w:snapToGrid w:val="0"/>
              <w:jc w:val="left"/>
              <w:rPr>
                <w:rFonts w:hint="eastAsia" w:ascii="宋体" w:hAnsi="宋体" w:cs="宋体"/>
                <w:szCs w:val="21"/>
              </w:rPr>
            </w:pPr>
            <w:r>
              <w:rPr>
                <w:rFonts w:hint="eastAsia" w:ascii="宋体" w:hAnsi="宋体" w:cs="宋体"/>
                <w:szCs w:val="21"/>
              </w:rPr>
              <w:t>水、电等费用据实结算</w:t>
            </w:r>
          </w:p>
        </w:tc>
      </w:tr>
      <w:tr w14:paraId="4F1F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3BC38D77">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816E23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租金支付方式</w:t>
            </w:r>
          </w:p>
        </w:tc>
        <w:tc>
          <w:tcPr>
            <w:tcW w:w="5603" w:type="dxa"/>
            <w:vAlign w:val="center"/>
          </w:tcPr>
          <w:p w14:paraId="00F1964D">
            <w:pPr>
              <w:widowControl/>
              <w:adjustRightInd w:val="0"/>
              <w:snapToGrid w:val="0"/>
              <w:jc w:val="left"/>
              <w:rPr>
                <w:rFonts w:hint="eastAsia" w:ascii="宋体" w:hAnsi="宋体" w:cs="宋体"/>
                <w:szCs w:val="21"/>
              </w:rPr>
            </w:pPr>
            <w:r>
              <w:rPr>
                <w:rFonts w:hint="eastAsia" w:ascii="宋体" w:hAnsi="宋体" w:cs="宋体"/>
                <w:szCs w:val="21"/>
              </w:rPr>
              <w:t>一月一付（首</w:t>
            </w:r>
            <w:r>
              <w:rPr>
                <w:rFonts w:hint="eastAsia" w:ascii="宋体" w:hAnsi="宋体" w:cs="宋体"/>
                <w:szCs w:val="21"/>
                <w:lang w:val="en-US" w:eastAsia="zh-CN"/>
              </w:rPr>
              <w:t>期</w:t>
            </w:r>
            <w:r>
              <w:rPr>
                <w:rFonts w:ascii="宋体" w:hAnsi="宋体" w:cs="宋体"/>
                <w:szCs w:val="21"/>
              </w:rPr>
              <w:t>租金按照</w:t>
            </w:r>
            <w:r>
              <w:rPr>
                <w:rFonts w:hint="eastAsia" w:ascii="宋体" w:hAnsi="宋体" w:cs="宋体"/>
                <w:szCs w:val="21"/>
              </w:rPr>
              <w:t>起始月租金</w:t>
            </w:r>
            <w:r>
              <w:rPr>
                <w:rFonts w:hint="eastAsia" w:ascii="宋体" w:hAnsi="宋体" w:cs="宋体"/>
                <w:szCs w:val="21"/>
                <w:lang w:val="en-US" w:eastAsia="zh-CN"/>
              </w:rPr>
              <w:t>+</w:t>
            </w:r>
            <w:r>
              <w:rPr>
                <w:rFonts w:hint="eastAsia" w:ascii="宋体" w:hAnsi="宋体" w:cs="宋体"/>
                <w:szCs w:val="21"/>
              </w:rPr>
              <w:t>次月租金</w:t>
            </w:r>
            <w:r>
              <w:rPr>
                <w:rFonts w:hint="eastAsia" w:ascii="宋体" w:hAnsi="宋体" w:cs="宋体"/>
                <w:szCs w:val="21"/>
                <w:lang w:val="en-US" w:eastAsia="zh-CN"/>
              </w:rPr>
              <w:t>进行计算缴纳</w:t>
            </w:r>
            <w:r>
              <w:rPr>
                <w:rFonts w:hint="eastAsia" w:ascii="宋体" w:hAnsi="宋体" w:cs="宋体"/>
                <w:szCs w:val="21"/>
                <w:lang w:eastAsia="zh-CN"/>
              </w:rPr>
              <w:t>，租赁期限内的起始月或最末月的实租天数不满一个月的，当月应缴的租金＝实租天数÷当月日历天数×当月租金总额</w:t>
            </w:r>
            <w:r>
              <w:rPr>
                <w:rFonts w:hint="eastAsia" w:ascii="宋体" w:hAnsi="宋体" w:cs="宋体"/>
                <w:szCs w:val="21"/>
              </w:rPr>
              <w:t>；）</w:t>
            </w:r>
          </w:p>
        </w:tc>
      </w:tr>
      <w:tr w14:paraId="33BB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183642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8A5701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出租期限</w:t>
            </w:r>
          </w:p>
        </w:tc>
        <w:tc>
          <w:tcPr>
            <w:tcW w:w="5603" w:type="dxa"/>
            <w:vAlign w:val="center"/>
          </w:tcPr>
          <w:p w14:paraId="7DC96F2D">
            <w:pPr>
              <w:widowControl/>
              <w:adjustRightInd w:val="0"/>
              <w:snapToGrid w:val="0"/>
              <w:jc w:val="left"/>
              <w:rPr>
                <w:rFonts w:hint="eastAsia" w:ascii="宋体" w:hAnsi="宋体" w:cs="宋体"/>
                <w:szCs w:val="21"/>
                <w:highlight w:val="none"/>
              </w:rPr>
            </w:pPr>
            <w:r>
              <w:rPr>
                <w:rFonts w:hint="eastAsia" w:ascii="宋体" w:hAnsi="宋体" w:cs="宋体"/>
                <w:szCs w:val="21"/>
                <w:highlight w:val="none"/>
                <w:lang w:val="en-US" w:eastAsia="zh-CN"/>
              </w:rPr>
              <w:t>3</w:t>
            </w:r>
            <w:r>
              <w:rPr>
                <w:rFonts w:ascii="宋体" w:hAnsi="宋体" w:cs="宋体"/>
                <w:szCs w:val="21"/>
                <w:highlight w:val="none"/>
              </w:rPr>
              <w:t>年</w:t>
            </w:r>
          </w:p>
        </w:tc>
      </w:tr>
      <w:tr w14:paraId="0CB0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2A46E3D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C9FE4B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免租期</w:t>
            </w:r>
          </w:p>
        </w:tc>
        <w:tc>
          <w:tcPr>
            <w:tcW w:w="5603" w:type="dxa"/>
            <w:vAlign w:val="center"/>
          </w:tcPr>
          <w:p w14:paraId="26F3A10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免租期天数=租赁合同租期天数×10%</w:t>
            </w:r>
            <w:r>
              <w:rPr>
                <w:rFonts w:hint="eastAsia" w:ascii="宋体" w:hAnsi="宋体" w:cs="宋体"/>
                <w:szCs w:val="21"/>
                <w:highlight w:val="none"/>
                <w:lang w:eastAsia="zh-CN"/>
              </w:rPr>
              <w:t>（</w:t>
            </w:r>
            <w:r>
              <w:rPr>
                <w:rFonts w:hint="eastAsia" w:ascii="宋体" w:hAnsi="宋体" w:cs="宋体"/>
                <w:szCs w:val="21"/>
                <w:highlight w:val="none"/>
                <w:lang w:val="en-US" w:eastAsia="zh-CN"/>
              </w:rPr>
              <w:t>最长不超过180天</w:t>
            </w:r>
            <w:r>
              <w:rPr>
                <w:rFonts w:hint="eastAsia" w:ascii="宋体" w:hAnsi="宋体" w:cs="宋体"/>
                <w:szCs w:val="21"/>
                <w:highlight w:val="none"/>
                <w:lang w:eastAsia="zh-CN"/>
              </w:rPr>
              <w:t>）</w:t>
            </w:r>
            <w:r>
              <w:rPr>
                <w:rFonts w:hint="eastAsia" w:ascii="宋体" w:hAnsi="宋体" w:cs="宋体"/>
                <w:szCs w:val="21"/>
                <w:highlight w:val="none"/>
              </w:rPr>
              <w:t>，不足1天的部分不计算。免租期≤3个月的，免租期自起租日起执行，执行完毕为止；免租期＞3个月的，免租期自起租日起执行3个月，剩余免租期自次年起，每年12月份执行1个月，不足1个月的按实际天数执行，执行完毕为止。</w:t>
            </w:r>
          </w:p>
        </w:tc>
      </w:tr>
      <w:tr w14:paraId="7152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67ECA096">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BD9772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经营业态限定</w:t>
            </w:r>
          </w:p>
        </w:tc>
        <w:tc>
          <w:tcPr>
            <w:tcW w:w="5603" w:type="dxa"/>
            <w:vAlign w:val="center"/>
          </w:tcPr>
          <w:p w14:paraId="60BDEDA2">
            <w:pPr>
              <w:widowControl/>
              <w:adjustRightInd w:val="0"/>
              <w:snapToGrid w:val="0"/>
              <w:jc w:val="left"/>
              <w:rPr>
                <w:rFonts w:hint="default" w:ascii="宋体" w:hAnsi="宋体" w:eastAsia="宋体" w:cs="宋体"/>
                <w:szCs w:val="21"/>
                <w:lang w:val="en-US" w:eastAsia="zh-CN"/>
              </w:rPr>
            </w:pPr>
            <w:r>
              <w:rPr>
                <w:rFonts w:hint="eastAsia" w:ascii="宋体" w:hAnsi="宋体" w:cs="宋体"/>
                <w:szCs w:val="21"/>
                <w:lang w:val="en-US" w:eastAsia="zh-CN"/>
              </w:rPr>
              <w:t>不限</w:t>
            </w:r>
          </w:p>
        </w:tc>
      </w:tr>
      <w:tr w14:paraId="4061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FB1D0F6">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3AA734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出租资产用途</w:t>
            </w:r>
          </w:p>
        </w:tc>
        <w:tc>
          <w:tcPr>
            <w:tcW w:w="5603" w:type="dxa"/>
            <w:vAlign w:val="center"/>
          </w:tcPr>
          <w:p w14:paraId="1D14C1F6">
            <w:pPr>
              <w:widowControl/>
              <w:adjustRightInd w:val="0"/>
              <w:snapToGrid w:val="0"/>
              <w:jc w:val="left"/>
              <w:rPr>
                <w:rFonts w:hint="eastAsia" w:ascii="宋体" w:hAnsi="宋体" w:eastAsia="宋体" w:cs="宋体"/>
                <w:szCs w:val="21"/>
                <w:lang w:val="en-US" w:eastAsia="zh-CN"/>
              </w:rPr>
            </w:pPr>
            <w:r>
              <w:rPr>
                <w:rFonts w:hint="eastAsia" w:ascii="宋体" w:hAnsi="宋体" w:cs="宋体"/>
                <w:szCs w:val="21"/>
                <w:lang w:val="en-US" w:eastAsia="zh-CN"/>
              </w:rPr>
              <w:t>办公</w:t>
            </w:r>
          </w:p>
        </w:tc>
      </w:tr>
      <w:tr w14:paraId="77E7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5FA8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6D9C12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出租资产现状</w:t>
            </w:r>
          </w:p>
        </w:tc>
        <w:tc>
          <w:tcPr>
            <w:tcW w:w="5603" w:type="dxa"/>
            <w:vAlign w:val="center"/>
          </w:tcPr>
          <w:p w14:paraId="5AD3516D">
            <w:pPr>
              <w:widowControl/>
              <w:adjustRightInd w:val="0"/>
              <w:snapToGrid w:val="0"/>
              <w:jc w:val="left"/>
              <w:rPr>
                <w:rFonts w:hint="eastAsia" w:ascii="宋体" w:hAnsi="宋体" w:cs="宋体"/>
                <w:szCs w:val="21"/>
              </w:rPr>
            </w:pPr>
            <w:r>
              <w:rPr>
                <w:rFonts w:hint="eastAsia" w:ascii="宋体" w:hAnsi="宋体" w:cs="宋体"/>
                <w:szCs w:val="21"/>
              </w:rPr>
              <w:t>空置</w:t>
            </w:r>
          </w:p>
        </w:tc>
      </w:tr>
      <w:tr w14:paraId="259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D774E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512C2E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出租物业装修情况</w:t>
            </w:r>
          </w:p>
        </w:tc>
        <w:tc>
          <w:tcPr>
            <w:tcW w:w="5603" w:type="dxa"/>
            <w:vAlign w:val="center"/>
          </w:tcPr>
          <w:p w14:paraId="2BCAFEC4">
            <w:pPr>
              <w:widowControl/>
              <w:adjustRightInd w:val="0"/>
              <w:snapToGrid w:val="0"/>
              <w:jc w:val="left"/>
              <w:rPr>
                <w:rFonts w:hint="eastAsia" w:ascii="宋体" w:hAnsi="宋体" w:cs="宋体"/>
                <w:szCs w:val="21"/>
              </w:rPr>
            </w:pPr>
            <w:r>
              <w:rPr>
                <w:rFonts w:hint="eastAsia" w:ascii="宋体" w:hAnsi="宋体" w:cs="宋体"/>
                <w:szCs w:val="21"/>
              </w:rPr>
              <w:t>毛坯</w:t>
            </w:r>
          </w:p>
        </w:tc>
      </w:tr>
      <w:tr w14:paraId="1B22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302CC5">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193282D2">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是否允许承租人对物业进行二次装修</w:t>
            </w:r>
          </w:p>
        </w:tc>
        <w:tc>
          <w:tcPr>
            <w:tcW w:w="5603" w:type="dxa"/>
            <w:vAlign w:val="center"/>
          </w:tcPr>
          <w:p w14:paraId="41D17281">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是</w:t>
            </w:r>
          </w:p>
        </w:tc>
      </w:tr>
      <w:tr w14:paraId="1613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175D792E">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7FE9A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是否涉及优先承租权</w:t>
            </w:r>
          </w:p>
        </w:tc>
        <w:tc>
          <w:tcPr>
            <w:tcW w:w="5603" w:type="dxa"/>
            <w:vAlign w:val="center"/>
          </w:tcPr>
          <w:p w14:paraId="7D894470">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5618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693B29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B3721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租赁</w:t>
            </w:r>
            <w:r>
              <w:rPr>
                <w:rFonts w:ascii="宋体" w:hAnsi="宋体" w:cs="宋体"/>
                <w:szCs w:val="21"/>
              </w:rPr>
              <w:t>保证金</w:t>
            </w:r>
          </w:p>
        </w:tc>
        <w:tc>
          <w:tcPr>
            <w:tcW w:w="5603" w:type="dxa"/>
            <w:vAlign w:val="center"/>
          </w:tcPr>
          <w:p w14:paraId="3D00786A">
            <w:pPr>
              <w:widowControl/>
              <w:suppressLineNumbers/>
              <w:suppressAutoHyphens/>
              <w:topLinePunct/>
              <w:adjustRightInd w:val="0"/>
              <w:snapToGrid w:val="0"/>
              <w:jc w:val="left"/>
              <w:textAlignment w:val="center"/>
              <w:rPr>
                <w:rFonts w:hint="eastAsia" w:ascii="宋体" w:hAnsi="宋体" w:eastAsia="宋体" w:cs="宋体"/>
                <w:szCs w:val="21"/>
                <w:lang w:eastAsia="zh-CN"/>
              </w:rPr>
            </w:pPr>
            <w:r>
              <w:rPr>
                <w:rFonts w:hint="eastAsia" w:ascii="宋体" w:hAnsi="宋体" w:cs="宋体"/>
                <w:szCs w:val="21"/>
                <w:lang w:val="en-US" w:eastAsia="zh-CN"/>
              </w:rPr>
              <w:t>租赁合同</w:t>
            </w:r>
            <w:r>
              <w:rPr>
                <w:rFonts w:hint="eastAsia" w:ascii="宋体" w:hAnsi="宋体" w:cs="宋体"/>
                <w:szCs w:val="21"/>
              </w:rPr>
              <w:t>签署后</w:t>
            </w:r>
            <w:r>
              <w:rPr>
                <w:rFonts w:hint="eastAsia" w:ascii="宋体" w:hAnsi="宋体" w:cs="宋体"/>
                <w:szCs w:val="21"/>
                <w:lang w:val="en-US" w:eastAsia="zh-CN"/>
              </w:rPr>
              <w:t>10</w:t>
            </w:r>
            <w:r>
              <w:rPr>
                <w:rFonts w:hint="eastAsia" w:ascii="宋体" w:hAnsi="宋体" w:cs="宋体"/>
                <w:szCs w:val="21"/>
              </w:rPr>
              <w:t>日内，乙方应当向甲方支付相当于两个月（不超过两个月）租金的押金</w:t>
            </w:r>
            <w:r>
              <w:rPr>
                <w:rFonts w:hint="eastAsia" w:ascii="宋体" w:hAnsi="宋体" w:cs="宋体"/>
                <w:szCs w:val="21"/>
                <w:lang w:eastAsia="zh-CN"/>
              </w:rPr>
              <w:t>。</w:t>
            </w:r>
          </w:p>
        </w:tc>
      </w:tr>
      <w:tr w14:paraId="485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A229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E1BC19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履约条件</w:t>
            </w:r>
          </w:p>
        </w:tc>
        <w:tc>
          <w:tcPr>
            <w:tcW w:w="5603" w:type="dxa"/>
            <w:vAlign w:val="center"/>
          </w:tcPr>
          <w:p w14:paraId="79DDAD77">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详见</w:t>
            </w:r>
            <w:r>
              <w:rPr>
                <w:rFonts w:ascii="宋体" w:hAnsi="宋体" w:cs="宋体"/>
                <w:szCs w:val="21"/>
              </w:rPr>
              <w:t>第二章</w:t>
            </w:r>
            <w:r>
              <w:rPr>
                <w:rFonts w:hint="eastAsia" w:ascii="宋体" w:hAnsi="宋体" w:cs="宋体"/>
                <w:szCs w:val="21"/>
              </w:rPr>
              <w:t>招租人需求</w:t>
            </w:r>
          </w:p>
        </w:tc>
      </w:tr>
      <w:tr w14:paraId="3CCB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3950B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7E3E83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特别提示</w:t>
            </w:r>
          </w:p>
        </w:tc>
        <w:tc>
          <w:tcPr>
            <w:tcW w:w="5603" w:type="dxa"/>
            <w:vAlign w:val="center"/>
          </w:tcPr>
          <w:p w14:paraId="75C31ADF">
            <w:pPr>
              <w:widowControl/>
              <w:suppressLineNumbers/>
              <w:suppressAutoHyphens/>
              <w:topLinePunct/>
              <w:adjustRightInd w:val="0"/>
              <w:snapToGrid w:val="0"/>
              <w:jc w:val="left"/>
              <w:textAlignment w:val="center"/>
            </w:pPr>
            <w:r>
              <w:rPr>
                <w:rFonts w:hint="eastAsia"/>
              </w:rPr>
              <w:t>1.合同签约面积以出租方提供的证明材料为准；</w:t>
            </w:r>
          </w:p>
          <w:p w14:paraId="5A319FCA">
            <w:pPr>
              <w:widowControl/>
              <w:suppressLineNumbers/>
              <w:suppressAutoHyphens/>
              <w:topLinePunct/>
              <w:adjustRightInd w:val="0"/>
              <w:snapToGrid w:val="0"/>
              <w:jc w:val="left"/>
              <w:textAlignment w:val="center"/>
              <w:rPr>
                <w:rFonts w:hint="eastAsia"/>
              </w:rPr>
            </w:pPr>
            <w:r>
              <w:rPr>
                <w:rFonts w:hint="eastAsia"/>
              </w:rPr>
              <w:t>2.若竞得后，承租人需将装修方案等报招租人审批确定后方能入场装修施工；</w:t>
            </w:r>
          </w:p>
          <w:p w14:paraId="3A4AF57C">
            <w:pPr>
              <w:widowControl/>
              <w:suppressLineNumbers/>
              <w:suppressAutoHyphens/>
              <w:topLinePunct/>
              <w:adjustRightInd w:val="0"/>
              <w:snapToGrid w:val="0"/>
              <w:jc w:val="left"/>
              <w:textAlignment w:val="center"/>
              <w:rPr>
                <w:rFonts w:hint="default" w:eastAsia="宋体"/>
                <w:lang w:val="en-US" w:eastAsia="zh-CN"/>
              </w:rPr>
            </w:pPr>
            <w:r>
              <w:rPr>
                <w:rFonts w:hint="eastAsia"/>
                <w:lang w:val="en-US" w:eastAsia="zh-CN"/>
              </w:rPr>
              <w:t>3.</w:t>
            </w:r>
            <w:r>
              <w:rPr>
                <w:rFonts w:hint="eastAsia"/>
                <w:color w:val="auto"/>
                <w:lang w:val="en-US" w:eastAsia="zh-CN"/>
              </w:rPr>
              <w:t>未经出租方事先书面同意，承租方不得将该物业转租或分租（包括部分转租或分租）。</w:t>
            </w:r>
          </w:p>
        </w:tc>
      </w:tr>
      <w:tr w14:paraId="3BC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BEEBE4F">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竞标人资格</w:t>
            </w:r>
          </w:p>
          <w:p w14:paraId="0A86FE05">
            <w:pPr>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要求</w:t>
            </w:r>
          </w:p>
        </w:tc>
        <w:tc>
          <w:tcPr>
            <w:tcW w:w="2396" w:type="dxa"/>
            <w:shd w:val="clear" w:color="auto" w:fill="DBE5F1"/>
            <w:vAlign w:val="center"/>
          </w:tcPr>
          <w:p w14:paraId="1FEB1E8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竞标人应具备的</w:t>
            </w:r>
          </w:p>
          <w:p w14:paraId="77CBB4B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资格条件</w:t>
            </w:r>
          </w:p>
        </w:tc>
        <w:tc>
          <w:tcPr>
            <w:tcW w:w="5603" w:type="dxa"/>
            <w:vAlign w:val="center"/>
          </w:tcPr>
          <w:p w14:paraId="725F408D">
            <w:pPr>
              <w:widowControl/>
              <w:suppressLineNumbers/>
              <w:suppressAutoHyphens/>
              <w:topLinePunct/>
              <w:adjustRightInd w:val="0"/>
              <w:snapToGrid w:val="0"/>
              <w:jc w:val="left"/>
              <w:textAlignment w:val="center"/>
            </w:pPr>
            <w:r>
              <w:rPr>
                <w:rFonts w:hint="eastAsia"/>
              </w:rPr>
              <w:t>1.在中华人民共和国</w:t>
            </w:r>
            <w:r>
              <w:rPr>
                <w:rFonts w:hint="eastAsia"/>
                <w:color w:val="auto"/>
                <w:lang w:val="en-US" w:eastAsia="zh-CN"/>
              </w:rPr>
              <w:t>（</w:t>
            </w:r>
            <w:r>
              <w:rPr>
                <w:rFonts w:hint="eastAsia"/>
              </w:rPr>
              <w:t>含港澳台地区</w:t>
            </w:r>
            <w:r>
              <w:rPr>
                <w:rFonts w:hint="eastAsia"/>
                <w:color w:val="auto"/>
                <w:lang w:val="en-US" w:eastAsia="zh-CN"/>
              </w:rPr>
              <w:t>）</w:t>
            </w:r>
            <w:r>
              <w:rPr>
                <w:rFonts w:hint="eastAsia"/>
              </w:rPr>
              <w:t>境内依法注册的且具有独立法人资格的企业或具有完全民事责任的自然人或其他组织，且未被纳入失信被执行人名单。</w:t>
            </w:r>
          </w:p>
          <w:p w14:paraId="63FA00CB">
            <w:pPr>
              <w:widowControl/>
              <w:suppressLineNumbers/>
              <w:suppressAutoHyphens/>
              <w:topLinePunct/>
              <w:adjustRightInd w:val="0"/>
              <w:snapToGrid w:val="0"/>
              <w:jc w:val="left"/>
              <w:textAlignment w:val="center"/>
            </w:pPr>
            <w:r>
              <w:rPr>
                <w:rFonts w:hint="eastAsia"/>
              </w:rPr>
              <w:t>2.本项目不得转租、分租</w:t>
            </w:r>
            <w:r>
              <w:rPr>
                <w:rFonts w:hint="eastAsia"/>
                <w:lang w:eastAsia="zh-CN"/>
              </w:rPr>
              <w:t>，</w:t>
            </w:r>
            <w:r>
              <w:rPr>
                <w:rFonts w:hint="eastAsia"/>
              </w:rPr>
              <w:t>不得违反当地相关部门严禁的其他事项。</w:t>
            </w:r>
          </w:p>
          <w:p w14:paraId="4A86C2E6">
            <w:pPr>
              <w:widowControl/>
              <w:suppressLineNumbers/>
              <w:suppressAutoHyphens/>
              <w:topLinePunct/>
              <w:adjustRightInd w:val="0"/>
              <w:snapToGrid w:val="0"/>
              <w:jc w:val="left"/>
              <w:textAlignment w:val="center"/>
              <w:rPr>
                <w:rFonts w:hint="eastAsia"/>
              </w:rPr>
            </w:pPr>
            <w:r>
              <w:rPr>
                <w:rFonts w:hint="eastAsia"/>
                <w:lang w:val="en-US" w:eastAsia="zh-CN"/>
              </w:rPr>
              <w:t>3.</w:t>
            </w:r>
            <w:r>
              <w:rPr>
                <w:rFonts w:hint="eastAsia"/>
              </w:rPr>
              <w:t>本项目为现状出租，意向承租人在竞价前应全面了解本项目物业现状</w:t>
            </w:r>
            <w:r>
              <w:rPr>
                <w:rFonts w:hint="eastAsia"/>
                <w:lang w:eastAsia="zh-CN"/>
              </w:rPr>
              <w:t>（</w:t>
            </w:r>
            <w:r>
              <w:rPr>
                <w:rFonts w:hint="eastAsia"/>
              </w:rPr>
              <w:t>包括但不限于物业产权信息、目前租赁情况、面积及装修情况</w:t>
            </w:r>
            <w:r>
              <w:rPr>
                <w:rFonts w:hint="eastAsia"/>
                <w:lang w:eastAsia="zh-CN"/>
              </w:rPr>
              <w:t>）</w:t>
            </w:r>
            <w:r>
              <w:rPr>
                <w:rFonts w:hint="eastAsia"/>
              </w:rPr>
              <w:t>，一旦参加竞价，即表明</w:t>
            </w:r>
            <w:r>
              <w:rPr>
                <w:rFonts w:hint="eastAsia"/>
                <w:lang w:eastAsia="zh-CN"/>
              </w:rPr>
              <w:t>已</w:t>
            </w:r>
            <w:r>
              <w:rPr>
                <w:rFonts w:hint="eastAsia"/>
              </w:rPr>
              <w:t>了解和认可所竞租物业品质、权属情况及其他瑕疵。如竞得，应按招租人移交时的现状接收物业。</w:t>
            </w:r>
          </w:p>
          <w:p w14:paraId="7C00C802">
            <w:pPr>
              <w:widowControl/>
              <w:suppressLineNumbers/>
              <w:suppressAutoHyphens/>
              <w:topLinePunct/>
              <w:adjustRightInd w:val="0"/>
              <w:snapToGrid w:val="0"/>
              <w:jc w:val="left"/>
              <w:textAlignment w:val="center"/>
            </w:pPr>
            <w:r>
              <w:rPr>
                <w:rFonts w:hint="eastAsia"/>
                <w:lang w:val="en-US" w:eastAsia="zh-CN"/>
              </w:rPr>
              <w:t>4.</w:t>
            </w:r>
            <w:r>
              <w:rPr>
                <w:rFonts w:hint="eastAsia"/>
              </w:rPr>
              <w:t>凡承租过</w:t>
            </w:r>
            <w:r>
              <w:rPr>
                <w:rFonts w:hint="eastAsia"/>
                <w:lang w:val="en-US" w:eastAsia="zh-CN"/>
              </w:rPr>
              <w:t>深圳创科发展有限</w:t>
            </w:r>
            <w:r>
              <w:rPr>
                <w:rFonts w:hint="eastAsia"/>
              </w:rPr>
              <w:t>公司</w:t>
            </w:r>
            <w:r>
              <w:rPr>
                <w:rFonts w:hint="eastAsia"/>
                <w:lang w:val="en-US" w:eastAsia="zh-CN"/>
              </w:rPr>
              <w:t>物业</w:t>
            </w:r>
            <w:r>
              <w:rPr>
                <w:rFonts w:hint="eastAsia"/>
              </w:rPr>
              <w:t>的个人或法人单位，有下列情形之一的，不得参加本项目招租申请:</w:t>
            </w:r>
          </w:p>
          <w:p w14:paraId="4505EEB6">
            <w:pPr>
              <w:widowControl/>
              <w:suppressLineNumbers/>
              <w:suppressAutoHyphens/>
              <w:topLinePunct/>
              <w:adjustRightInd w:val="0"/>
              <w:snapToGrid w:val="0"/>
              <w:jc w:val="left"/>
              <w:textAlignment w:val="center"/>
            </w:pPr>
            <w:r>
              <w:rPr>
                <w:rFonts w:hint="eastAsia"/>
              </w:rPr>
              <w:t>（1）承租期间存在转租行为的；</w:t>
            </w:r>
          </w:p>
          <w:p w14:paraId="0FA38ADF">
            <w:pPr>
              <w:widowControl/>
              <w:suppressLineNumbers/>
              <w:suppressAutoHyphens/>
              <w:topLinePunct/>
              <w:adjustRightInd w:val="0"/>
              <w:snapToGrid w:val="0"/>
              <w:jc w:val="left"/>
              <w:textAlignment w:val="center"/>
            </w:pPr>
            <w:r>
              <w:rPr>
                <w:rFonts w:hint="eastAsia"/>
              </w:rPr>
              <w:t>（2）截至本项目招租公告发布之日，仍累计欠租两个月租金以上的；</w:t>
            </w:r>
          </w:p>
          <w:p w14:paraId="10133CD2">
            <w:pPr>
              <w:widowControl/>
              <w:suppressLineNumbers/>
              <w:suppressAutoHyphens/>
              <w:topLinePunct/>
              <w:adjustRightInd w:val="0"/>
              <w:snapToGrid w:val="0"/>
              <w:jc w:val="left"/>
              <w:textAlignment w:val="center"/>
            </w:pPr>
            <w:r>
              <w:rPr>
                <w:rFonts w:hint="eastAsia"/>
              </w:rPr>
              <w:t>（3）承租期间履约评价得分为不合格的；</w:t>
            </w:r>
          </w:p>
          <w:p w14:paraId="4D10F36B">
            <w:pPr>
              <w:widowControl/>
              <w:suppressLineNumbers/>
              <w:suppressAutoHyphens/>
              <w:topLinePunct/>
              <w:adjustRightInd w:val="0"/>
              <w:snapToGrid w:val="0"/>
              <w:jc w:val="left"/>
              <w:textAlignment w:val="center"/>
            </w:pPr>
            <w:r>
              <w:rPr>
                <w:rFonts w:hint="eastAsia"/>
              </w:rPr>
              <w:t>（4）与本公司存在诉讼或者纠纷的</w:t>
            </w:r>
            <w:r>
              <w:rPr>
                <w:rFonts w:hint="eastAsia"/>
                <w:lang w:eastAsia="zh-CN"/>
              </w:rPr>
              <w:t>（</w:t>
            </w:r>
            <w:r>
              <w:rPr>
                <w:rFonts w:hint="eastAsia"/>
              </w:rPr>
              <w:t>包括承租人及其关联公司</w:t>
            </w:r>
            <w:r>
              <w:rPr>
                <w:rFonts w:hint="eastAsia"/>
                <w:lang w:eastAsia="zh-CN"/>
              </w:rPr>
              <w:t>）</w:t>
            </w:r>
            <w:r>
              <w:rPr>
                <w:rFonts w:hint="eastAsia"/>
              </w:rPr>
              <w:t>。</w:t>
            </w:r>
          </w:p>
          <w:p w14:paraId="5CE0EBCE">
            <w:pPr>
              <w:widowControl/>
              <w:suppressLineNumbers/>
              <w:suppressAutoHyphens/>
              <w:topLinePunct/>
              <w:adjustRightInd w:val="0"/>
              <w:snapToGrid w:val="0"/>
              <w:jc w:val="left"/>
              <w:textAlignment w:val="center"/>
            </w:pPr>
            <w:r>
              <w:rPr>
                <w:rFonts w:hint="eastAsia"/>
                <w:lang w:val="en-US" w:eastAsia="zh-CN"/>
              </w:rPr>
              <w:t>5</w:t>
            </w:r>
            <w:r>
              <w:rPr>
                <w:rFonts w:hint="eastAsia"/>
              </w:rPr>
              <w:t>.项目不受理任何形式联合体的申请。</w:t>
            </w:r>
          </w:p>
        </w:tc>
      </w:tr>
      <w:tr w14:paraId="2706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62FDB89F">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AA0A8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需要提供的证明材料</w:t>
            </w:r>
          </w:p>
        </w:tc>
        <w:tc>
          <w:tcPr>
            <w:tcW w:w="5603" w:type="dxa"/>
            <w:vAlign w:val="center"/>
          </w:tcPr>
          <w:p w14:paraId="4A12FFD4">
            <w:pPr>
              <w:wordWrap w:val="0"/>
            </w:pPr>
            <w:r>
              <w:rPr>
                <w:rFonts w:hint="eastAsia"/>
              </w:rPr>
              <w:t>一、企业意向承租申请人需提交以下资料:</w:t>
            </w:r>
          </w:p>
          <w:p w14:paraId="55ED4C32">
            <w:pPr>
              <w:wordWrap w:val="0"/>
            </w:pPr>
            <w:r>
              <w:rPr>
                <w:rFonts w:hint="eastAsia"/>
              </w:rPr>
              <w:t>1.营业执照副本复印件</w:t>
            </w:r>
            <w:r>
              <w:rPr>
                <w:rFonts w:hint="eastAsia"/>
                <w:lang w:eastAsia="zh-CN"/>
              </w:rPr>
              <w:t>（</w:t>
            </w:r>
            <w:r>
              <w:rPr>
                <w:rFonts w:hint="eastAsia"/>
              </w:rPr>
              <w:t>核原件</w:t>
            </w:r>
            <w:r>
              <w:rPr>
                <w:rFonts w:hint="eastAsia"/>
                <w:lang w:eastAsia="zh-CN"/>
              </w:rPr>
              <w:t>）</w:t>
            </w:r>
            <w:r>
              <w:rPr>
                <w:rFonts w:hint="eastAsia"/>
              </w:rPr>
              <w:t>。</w:t>
            </w:r>
          </w:p>
          <w:p w14:paraId="0B90EE63">
            <w:pPr>
              <w:wordWrap w:val="0"/>
            </w:pPr>
            <w:r>
              <w:rPr>
                <w:rFonts w:hint="eastAsia"/>
              </w:rPr>
              <w:t>2.工商信息查询单</w:t>
            </w:r>
            <w:r>
              <w:rPr>
                <w:rFonts w:hint="eastAsia"/>
                <w:lang w:eastAsia="zh-CN"/>
              </w:rPr>
              <w:t>（</w:t>
            </w:r>
            <w:r>
              <w:rPr>
                <w:rFonts w:hint="eastAsia"/>
              </w:rPr>
              <w:t>参考网址:http://www.gsxt.gov.cn/index.html</w:t>
            </w:r>
            <w:r>
              <w:rPr>
                <w:rFonts w:hint="eastAsia"/>
                <w:lang w:eastAsia="zh-CN"/>
              </w:rPr>
              <w:t>）</w:t>
            </w:r>
            <w:r>
              <w:rPr>
                <w:rFonts w:hint="eastAsia"/>
              </w:rPr>
              <w:t>。</w:t>
            </w:r>
          </w:p>
          <w:p w14:paraId="521605BC">
            <w:pPr>
              <w:wordWrap w:val="0"/>
            </w:pPr>
            <w:r>
              <w:rPr>
                <w:rFonts w:hint="eastAsia"/>
              </w:rPr>
              <w:t>3.失信被执行人名单查询结果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31E6D8DC">
            <w:pPr>
              <w:wordWrap w:val="0"/>
            </w:pPr>
            <w:r>
              <w:rPr>
                <w:rFonts w:hint="eastAsia"/>
              </w:rPr>
              <w:t>4.法定代表人证明书、法定代表人第二代居民身份证复印件</w:t>
            </w:r>
            <w:r>
              <w:rPr>
                <w:rFonts w:hint="eastAsia"/>
                <w:lang w:eastAsia="zh-CN"/>
              </w:rPr>
              <w:t>（</w:t>
            </w:r>
            <w:r>
              <w:rPr>
                <w:rFonts w:hint="eastAsia"/>
              </w:rPr>
              <w:t>核原件</w:t>
            </w:r>
            <w:r>
              <w:rPr>
                <w:rFonts w:hint="eastAsia"/>
                <w:lang w:eastAsia="zh-CN"/>
              </w:rPr>
              <w:t>）</w:t>
            </w:r>
            <w:r>
              <w:rPr>
                <w:rFonts w:hint="eastAsia"/>
              </w:rPr>
              <w:t>。</w:t>
            </w:r>
          </w:p>
          <w:p w14:paraId="001A486B">
            <w:pPr>
              <w:wordWrap w:val="0"/>
            </w:pPr>
            <w:r>
              <w:rPr>
                <w:rFonts w:hint="eastAsia"/>
              </w:rPr>
              <w:t>5.授权委托书、被授权人第二代居民身份证复印件</w:t>
            </w:r>
            <w:r>
              <w:rPr>
                <w:rFonts w:hint="eastAsia"/>
                <w:lang w:eastAsia="zh-CN"/>
              </w:rPr>
              <w:t>（</w:t>
            </w:r>
            <w:r>
              <w:rPr>
                <w:rFonts w:hint="eastAsia"/>
              </w:rPr>
              <w:t>核原件，如竞价人为法人，则不需要本项资料</w:t>
            </w:r>
            <w:r>
              <w:rPr>
                <w:rFonts w:hint="eastAsia"/>
                <w:lang w:eastAsia="zh-CN"/>
              </w:rPr>
              <w:t>）</w:t>
            </w:r>
            <w:r>
              <w:rPr>
                <w:rFonts w:hint="eastAsia"/>
              </w:rPr>
              <w:t>。</w:t>
            </w:r>
          </w:p>
          <w:p w14:paraId="6976FBF2">
            <w:pPr>
              <w:wordWrap w:val="0"/>
            </w:pPr>
            <w:r>
              <w:rPr>
                <w:rFonts w:hint="eastAsia"/>
              </w:rPr>
              <w:t>6.意向承租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w:t>
            </w:r>
            <w:r>
              <w:rPr>
                <w:rFonts w:hint="eastAsia"/>
                <w:lang w:val="en-US" w:eastAsia="zh-CN"/>
              </w:rPr>
              <w:t>擅</w:t>
            </w:r>
            <w:r>
              <w:rPr>
                <w:rFonts w:hint="eastAsia"/>
              </w:rPr>
              <w:t>自改变承租用途</w:t>
            </w:r>
            <w:r>
              <w:rPr>
                <w:rFonts w:hint="eastAsia"/>
                <w:lang w:eastAsia="zh-CN"/>
              </w:rPr>
              <w:t>）</w:t>
            </w:r>
            <w:r>
              <w:rPr>
                <w:rFonts w:hint="eastAsia"/>
              </w:rPr>
              <w:t>。</w:t>
            </w:r>
          </w:p>
          <w:p w14:paraId="14AC6F24">
            <w:pPr>
              <w:wordWrap w:val="0"/>
            </w:pPr>
            <w:r>
              <w:rPr>
                <w:rFonts w:hint="eastAsia"/>
                <w:lang w:val="en-US" w:eastAsia="zh-CN"/>
              </w:rPr>
              <w:t>7</w:t>
            </w:r>
            <w:r>
              <w:rPr>
                <w:rFonts w:hint="eastAsia"/>
              </w:rPr>
              <w:t>.不具备独立法人资格的，或没有营业执照的其他组织，如上述第1、4项无法提供，需提供国家单位或机构颁发的符合法律规定的其他同类证明材料。</w:t>
            </w:r>
          </w:p>
          <w:p w14:paraId="3630626A">
            <w:pPr>
              <w:wordWrap w:val="0"/>
            </w:pPr>
            <w:r>
              <w:rPr>
                <w:rFonts w:hint="eastAsia"/>
                <w:lang w:val="en-US" w:eastAsia="zh-CN"/>
              </w:rPr>
              <w:t>8</w:t>
            </w:r>
            <w:r>
              <w:rPr>
                <w:rFonts w:hint="eastAsia"/>
              </w:rPr>
              <w:t>.以上资料均需加盖公章。</w:t>
            </w:r>
          </w:p>
          <w:p w14:paraId="793C4808">
            <w:pPr>
              <w:wordWrap w:val="0"/>
            </w:pPr>
            <w:r>
              <w:rPr>
                <w:rFonts w:hint="eastAsia"/>
              </w:rPr>
              <w:t>二、个体工商户或自然人需提交以下资料:</w:t>
            </w:r>
          </w:p>
          <w:p w14:paraId="18A45EB5">
            <w:pPr>
              <w:wordWrap w:val="0"/>
            </w:pPr>
            <w:r>
              <w:rPr>
                <w:rFonts w:hint="eastAsia"/>
              </w:rPr>
              <w:t>1.第二代居民身份证或居住证复印件</w:t>
            </w:r>
            <w:r>
              <w:rPr>
                <w:rFonts w:hint="eastAsia"/>
                <w:lang w:eastAsia="zh-CN"/>
              </w:rPr>
              <w:t>（</w:t>
            </w:r>
            <w:r>
              <w:rPr>
                <w:rFonts w:hint="eastAsia"/>
              </w:rPr>
              <w:t>核原件</w:t>
            </w:r>
            <w:r>
              <w:rPr>
                <w:rFonts w:hint="eastAsia"/>
                <w:lang w:eastAsia="zh-CN"/>
              </w:rPr>
              <w:t>）</w:t>
            </w:r>
            <w:r>
              <w:rPr>
                <w:rFonts w:hint="eastAsia"/>
              </w:rPr>
              <w:t>，如授权他人，需提供经公证处公证的授权委托书原件，授权人、被授权人第二代居民身份证复印件</w:t>
            </w:r>
            <w:r>
              <w:rPr>
                <w:rFonts w:hint="eastAsia"/>
                <w:lang w:eastAsia="zh-CN"/>
              </w:rPr>
              <w:t>（</w:t>
            </w:r>
            <w:r>
              <w:rPr>
                <w:rFonts w:hint="eastAsia"/>
              </w:rPr>
              <w:t>核原件</w:t>
            </w:r>
            <w:r>
              <w:rPr>
                <w:rFonts w:hint="eastAsia"/>
                <w:lang w:eastAsia="zh-CN"/>
              </w:rPr>
              <w:t>）</w:t>
            </w:r>
            <w:r>
              <w:rPr>
                <w:rFonts w:hint="eastAsia"/>
              </w:rPr>
              <w:t>。</w:t>
            </w:r>
          </w:p>
          <w:p w14:paraId="393E7C7B">
            <w:pPr>
              <w:wordWrap w:val="0"/>
            </w:pPr>
            <w:r>
              <w:rPr>
                <w:rFonts w:hint="eastAsia"/>
              </w:rPr>
              <w:t>2.失信被执行人名单查询结果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1D3F78B5">
            <w:pPr>
              <w:wordWrap w:val="0"/>
              <w:rPr>
                <w:rFonts w:hint="eastAsia" w:ascii="宋体" w:hAnsi="宋体" w:cs="宋体"/>
                <w:color w:val="000000"/>
                <w:szCs w:val="21"/>
              </w:rPr>
            </w:pPr>
            <w:r>
              <w:rPr>
                <w:rFonts w:hint="eastAsia"/>
                <w:lang w:val="en-US" w:eastAsia="zh-CN"/>
              </w:rPr>
              <w:t>3.</w:t>
            </w:r>
            <w:r>
              <w:rPr>
                <w:rFonts w:hint="eastAsia"/>
              </w:rPr>
              <w:t>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w:t>
            </w:r>
            <w:r>
              <w:rPr>
                <w:rFonts w:hint="eastAsia"/>
                <w:lang w:val="en-US" w:eastAsia="zh-CN"/>
              </w:rPr>
              <w:t>擅自</w:t>
            </w:r>
            <w:r>
              <w:rPr>
                <w:rFonts w:hint="eastAsia"/>
              </w:rPr>
              <w:t>改变承租用途</w:t>
            </w:r>
            <w:r>
              <w:rPr>
                <w:rFonts w:hint="eastAsia"/>
                <w:lang w:eastAsia="zh-CN"/>
              </w:rPr>
              <w:t>）</w:t>
            </w:r>
            <w:r>
              <w:rPr>
                <w:rFonts w:hint="eastAsia"/>
              </w:rPr>
              <w:t>。</w:t>
            </w:r>
          </w:p>
        </w:tc>
      </w:tr>
      <w:tr w14:paraId="4F0C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3C2A09A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3C156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是否允许联合体竞标</w:t>
            </w:r>
          </w:p>
        </w:tc>
        <w:tc>
          <w:tcPr>
            <w:tcW w:w="5603" w:type="dxa"/>
            <w:vAlign w:val="center"/>
          </w:tcPr>
          <w:p w14:paraId="1B20A95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2BB6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680" w:type="dxa"/>
            <w:vMerge w:val="continue"/>
            <w:shd w:val="clear" w:color="auto" w:fill="DBE5F1"/>
          </w:tcPr>
          <w:p w14:paraId="2D5B6B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7416F2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是否允许转租、分租</w:t>
            </w:r>
          </w:p>
        </w:tc>
        <w:tc>
          <w:tcPr>
            <w:tcW w:w="5603" w:type="dxa"/>
            <w:vAlign w:val="center"/>
          </w:tcPr>
          <w:p w14:paraId="1452132C">
            <w:pPr>
              <w:widowControl/>
              <w:suppressLineNumbers/>
              <w:suppressAutoHyphens/>
              <w:topLinePunct/>
              <w:adjustRightInd w:val="0"/>
              <w:snapToGrid w:val="0"/>
              <w:jc w:val="left"/>
              <w:textAlignment w:val="center"/>
              <w:rPr>
                <w:rFonts w:hint="eastAsia" w:ascii="宋体" w:hAnsi="宋体" w:cs="宋体"/>
                <w:szCs w:val="21"/>
              </w:rPr>
            </w:pPr>
            <w:r>
              <w:rPr>
                <w:rFonts w:hint="eastAsia"/>
                <w:szCs w:val="21"/>
              </w:rPr>
              <w:t>否</w:t>
            </w:r>
          </w:p>
        </w:tc>
      </w:tr>
      <w:tr w14:paraId="45D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76" w:type="dxa"/>
            <w:gridSpan w:val="2"/>
            <w:shd w:val="clear" w:color="auto" w:fill="DBE5F1"/>
            <w:vAlign w:val="center"/>
          </w:tcPr>
          <w:p w14:paraId="086722C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招租方式</w:t>
            </w:r>
          </w:p>
        </w:tc>
        <w:tc>
          <w:tcPr>
            <w:tcW w:w="5603" w:type="dxa"/>
            <w:vAlign w:val="center"/>
          </w:tcPr>
          <w:p w14:paraId="77AE1AF5">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公开竞价方式</w:t>
            </w:r>
          </w:p>
          <w:p w14:paraId="6D4D341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当</w:t>
            </w:r>
            <w:r>
              <w:rPr>
                <w:rFonts w:hint="eastAsia" w:ascii="宋体" w:hAnsi="宋体" w:cs="宋体"/>
                <w:szCs w:val="21"/>
                <w:lang w:val="en-US" w:eastAsia="zh-CN"/>
              </w:rPr>
              <w:t>报价</w:t>
            </w:r>
            <w:r>
              <w:rPr>
                <w:rFonts w:hint="eastAsia" w:ascii="宋体" w:hAnsi="宋体" w:cs="宋体"/>
                <w:szCs w:val="21"/>
              </w:rPr>
              <w:t>相同时，在并列的竞标人中抽签确定。</w:t>
            </w:r>
          </w:p>
        </w:tc>
      </w:tr>
      <w:tr w14:paraId="6BC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0" w:type="dxa"/>
            <w:vMerge w:val="restart"/>
            <w:shd w:val="clear" w:color="auto" w:fill="DBE5F1"/>
            <w:vAlign w:val="center"/>
          </w:tcPr>
          <w:p w14:paraId="5C4302B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w:t>
            </w:r>
          </w:p>
          <w:p w14:paraId="11CBBEE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报名</w:t>
            </w:r>
            <w:r>
              <w:rPr>
                <w:rFonts w:ascii="宋体" w:hAnsi="宋体" w:cs="宋体"/>
                <w:szCs w:val="21"/>
              </w:rPr>
              <w:t>须知</w:t>
            </w:r>
          </w:p>
        </w:tc>
        <w:tc>
          <w:tcPr>
            <w:tcW w:w="2396" w:type="dxa"/>
            <w:shd w:val="clear" w:color="auto" w:fill="DBE5F1"/>
            <w:vAlign w:val="center"/>
          </w:tcPr>
          <w:p w14:paraId="5067AC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竞标截止时间</w:t>
            </w:r>
          </w:p>
        </w:tc>
        <w:tc>
          <w:tcPr>
            <w:tcW w:w="5603" w:type="dxa"/>
            <w:vAlign w:val="center"/>
          </w:tcPr>
          <w:p w14:paraId="344C3CB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公告截止</w:t>
            </w:r>
            <w:r>
              <w:rPr>
                <w:rFonts w:ascii="宋体" w:hAnsi="宋体" w:cs="宋体"/>
                <w:color w:val="auto"/>
                <w:szCs w:val="21"/>
              </w:rPr>
              <w:t>日</w:t>
            </w:r>
            <w:r>
              <w:rPr>
                <w:rFonts w:hint="eastAsia" w:ascii="宋体" w:hAnsi="宋体" w:cs="宋体"/>
                <w:color w:val="auto"/>
                <w:szCs w:val="21"/>
              </w:rPr>
              <w:t>17:00</w:t>
            </w:r>
          </w:p>
        </w:tc>
      </w:tr>
      <w:tr w14:paraId="72DD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680" w:type="dxa"/>
            <w:vMerge w:val="continue"/>
            <w:shd w:val="clear" w:color="auto" w:fill="DBE5F1"/>
            <w:vAlign w:val="center"/>
          </w:tcPr>
          <w:p w14:paraId="04C31E84">
            <w:pPr>
              <w:widowControl/>
              <w:suppressLineNumbers/>
              <w:suppressAutoHyphens/>
              <w:topLinePunct/>
              <w:adjustRightInd w:val="0"/>
              <w:snapToGrid w:val="0"/>
              <w:jc w:val="left"/>
              <w:textAlignment w:val="center"/>
              <w:rPr>
                <w:rFonts w:hint="eastAsia" w:ascii="宋体" w:hAnsi="宋体" w:cs="宋体"/>
                <w:szCs w:val="21"/>
              </w:rPr>
            </w:pPr>
          </w:p>
        </w:tc>
        <w:tc>
          <w:tcPr>
            <w:tcW w:w="2396" w:type="dxa"/>
            <w:shd w:val="clear" w:color="auto" w:fill="DBE5F1"/>
            <w:vAlign w:val="center"/>
          </w:tcPr>
          <w:p w14:paraId="4C764FBF">
            <w:pPr>
              <w:widowControl/>
              <w:suppressLineNumbers/>
              <w:suppressAutoHyphens/>
              <w:topLinePunct/>
              <w:adjustRightInd w:val="0"/>
              <w:snapToGrid w:val="0"/>
              <w:jc w:val="center"/>
              <w:textAlignment w:val="center"/>
              <w:rPr>
                <w:rFonts w:hint="eastAsia" w:ascii="宋体" w:hAnsi="宋体" w:cs="宋体"/>
                <w:szCs w:val="21"/>
                <w:highlight w:val="yellow"/>
              </w:rPr>
            </w:pPr>
            <w:r>
              <w:rPr>
                <w:rFonts w:hint="eastAsia" w:ascii="宋体" w:hAnsi="宋体" w:cs="宋体"/>
                <w:szCs w:val="21"/>
              </w:rPr>
              <w:t>招租文件获取</w:t>
            </w:r>
          </w:p>
        </w:tc>
        <w:tc>
          <w:tcPr>
            <w:tcW w:w="5603" w:type="dxa"/>
            <w:vAlign w:val="center"/>
          </w:tcPr>
          <w:p w14:paraId="71DE2927">
            <w:pPr>
              <w:widowControl/>
              <w:suppressLineNumbers/>
              <w:suppressAutoHyphens/>
              <w:topLinePunct/>
              <w:adjustRightInd w:val="0"/>
              <w:snapToGrid w:val="0"/>
              <w:jc w:val="left"/>
              <w:textAlignment w:val="center"/>
              <w:rPr>
                <w:rFonts w:hint="eastAsia" w:ascii="宋体" w:hAnsi="宋体" w:cs="宋体"/>
                <w:color w:val="auto"/>
                <w:szCs w:val="21"/>
              </w:rPr>
            </w:pPr>
            <w:r>
              <w:rPr>
                <w:color w:val="auto"/>
              </w:rPr>
              <w:fldChar w:fldCharType="begin"/>
            </w:r>
            <w:r>
              <w:rPr>
                <w:color w:val="auto"/>
              </w:rPr>
              <w:instrText xml:space="preserve"> HYPERLINK "mailto:竞租人将公司营业执照加盖公章后扫描发送至邮箱xujinhui@sh-stic.com" </w:instrText>
            </w:r>
            <w:r>
              <w:rPr>
                <w:color w:val="auto"/>
              </w:rPr>
              <w:fldChar w:fldCharType="separate"/>
            </w:r>
            <w:r>
              <w:rPr>
                <w:rFonts w:hint="eastAsia" w:ascii="宋体" w:hAnsi="宋体" w:cs="宋体"/>
                <w:color w:val="auto"/>
                <w:szCs w:val="21"/>
              </w:rPr>
              <w:t>竞标人</w:t>
            </w:r>
            <w:r>
              <w:rPr>
                <w:rFonts w:ascii="宋体" w:hAnsi="宋体" w:cs="宋体"/>
                <w:color w:val="auto"/>
                <w:szCs w:val="21"/>
              </w:rPr>
              <w:t>将公司营业执照加盖公章</w:t>
            </w:r>
            <w:r>
              <w:rPr>
                <w:rFonts w:hint="eastAsia" w:ascii="宋体" w:hAnsi="宋体" w:cs="宋体"/>
                <w:color w:val="auto"/>
                <w:szCs w:val="21"/>
                <w:lang w:val="en-US" w:eastAsia="zh-CN"/>
              </w:rPr>
              <w:t>或</w:t>
            </w:r>
            <w:r>
              <w:rPr>
                <w:rFonts w:hint="eastAsia"/>
                <w:color w:val="auto"/>
              </w:rPr>
              <w:t>自然人</w:t>
            </w:r>
            <w:r>
              <w:rPr>
                <w:rFonts w:hint="eastAsia" w:ascii="宋体" w:hAnsi="宋体" w:cs="宋体"/>
                <w:color w:val="auto"/>
                <w:szCs w:val="21"/>
                <w:lang w:val="en-US" w:eastAsia="zh-CN"/>
              </w:rPr>
              <w:t>身份证签字</w:t>
            </w:r>
            <w:r>
              <w:rPr>
                <w:rFonts w:ascii="宋体" w:hAnsi="宋体" w:cs="宋体"/>
                <w:color w:val="auto"/>
                <w:szCs w:val="21"/>
              </w:rPr>
              <w:t>后扫描发送至邮箱</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ascii="宋体" w:hAnsi="宋体" w:cs="宋体"/>
                <w:color w:val="auto"/>
                <w:szCs w:val="21"/>
              </w:rPr>
              <w:fldChar w:fldCharType="end"/>
            </w:r>
            <w:r>
              <w:rPr>
                <w:rFonts w:ascii="宋体" w:hAnsi="宋体" w:cs="宋体"/>
                <w:color w:val="auto"/>
                <w:szCs w:val="21"/>
              </w:rPr>
              <w:t>，并联系招标人确认。</w:t>
            </w:r>
          </w:p>
        </w:tc>
      </w:tr>
      <w:tr w14:paraId="1323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680" w:type="dxa"/>
            <w:vMerge w:val="restart"/>
            <w:shd w:val="clear" w:color="auto" w:fill="DBE5F1"/>
            <w:vAlign w:val="center"/>
          </w:tcPr>
          <w:p w14:paraId="3BEB22F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招租文件的质疑与答疑</w:t>
            </w:r>
          </w:p>
        </w:tc>
        <w:tc>
          <w:tcPr>
            <w:tcW w:w="2396" w:type="dxa"/>
            <w:shd w:val="clear" w:color="auto" w:fill="DBE5F1"/>
            <w:vAlign w:val="center"/>
          </w:tcPr>
          <w:p w14:paraId="46A970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提疑截止时间</w:t>
            </w:r>
          </w:p>
        </w:tc>
        <w:tc>
          <w:tcPr>
            <w:tcW w:w="5603" w:type="dxa"/>
            <w:vAlign w:val="center"/>
          </w:tcPr>
          <w:p w14:paraId="6D488BA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竞标人对招租文件的提疑截止时间：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 14:30</w:t>
            </w:r>
            <w:r>
              <w:rPr>
                <w:rFonts w:hint="eastAsia" w:ascii="宋体" w:hAnsi="宋体" w:cs="宋体"/>
                <w:color w:val="auto"/>
                <w:szCs w:val="21"/>
              </w:rPr>
              <w:t>（北京时间）。竞标人若有问题，请在该时间前将 WORD 版和盖章扫描件发至</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hint="eastAsia" w:ascii="宋体" w:hAnsi="宋体" w:cs="宋体"/>
                <w:color w:val="auto"/>
                <w:szCs w:val="21"/>
              </w:rPr>
              <w:t>。</w:t>
            </w:r>
            <w:r>
              <w:rPr>
                <w:rFonts w:ascii="宋体" w:hAnsi="宋体" w:cs="宋体"/>
                <w:color w:val="auto"/>
                <w:szCs w:val="21"/>
              </w:rPr>
              <w:t xml:space="preserve"> </w:t>
            </w:r>
          </w:p>
        </w:tc>
      </w:tr>
      <w:tr w14:paraId="3917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680" w:type="dxa"/>
            <w:vMerge w:val="continue"/>
            <w:tcBorders>
              <w:bottom w:val="single" w:color="auto" w:sz="4" w:space="0"/>
            </w:tcBorders>
            <w:vAlign w:val="center"/>
          </w:tcPr>
          <w:p w14:paraId="5430DB3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156FC76">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kern w:val="0"/>
                <w:szCs w:val="21"/>
              </w:rPr>
              <w:t>答疑截止时间</w:t>
            </w:r>
          </w:p>
        </w:tc>
        <w:tc>
          <w:tcPr>
            <w:tcW w:w="5603" w:type="dxa"/>
            <w:vAlign w:val="center"/>
          </w:tcPr>
          <w:p w14:paraId="3120242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招租人对招租文件的答疑截止时间：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日14:30</w:t>
            </w:r>
            <w:r>
              <w:rPr>
                <w:rFonts w:hint="eastAsia" w:ascii="宋体" w:hAnsi="宋体" w:cs="宋体"/>
                <w:color w:val="auto"/>
                <w:szCs w:val="21"/>
              </w:rPr>
              <w:t>（北京时间）。招租人将招租文件发送至竞标人邮箱，并同步在深圳</w:t>
            </w:r>
            <w:r>
              <w:rPr>
                <w:rFonts w:hint="eastAsia" w:ascii="宋体" w:hAnsi="宋体" w:cs="宋体"/>
                <w:color w:val="auto"/>
                <w:szCs w:val="21"/>
                <w:lang w:val="en-US" w:eastAsia="zh-CN"/>
              </w:rPr>
              <w:t>创科</w:t>
            </w:r>
            <w:r>
              <w:rPr>
                <w:rFonts w:hint="eastAsia" w:ascii="宋体" w:hAnsi="宋体" w:cs="宋体"/>
                <w:color w:val="auto"/>
                <w:szCs w:val="21"/>
              </w:rPr>
              <w:t>发展有限公司官网——招标采购栏予以发布。</w:t>
            </w:r>
          </w:p>
        </w:tc>
      </w:tr>
      <w:tr w14:paraId="3834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80" w:type="dxa"/>
            <w:vMerge w:val="restart"/>
            <w:shd w:val="clear" w:color="auto" w:fill="DBE5F1"/>
            <w:vAlign w:val="center"/>
          </w:tcPr>
          <w:p w14:paraId="5005855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竞标保证金</w:t>
            </w:r>
          </w:p>
        </w:tc>
        <w:tc>
          <w:tcPr>
            <w:tcW w:w="2396" w:type="dxa"/>
            <w:shd w:val="clear" w:color="auto" w:fill="DBE5F1"/>
            <w:vAlign w:val="center"/>
          </w:tcPr>
          <w:p w14:paraId="7ED8FECB">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缴纳截止时间</w:t>
            </w:r>
          </w:p>
        </w:tc>
        <w:tc>
          <w:tcPr>
            <w:tcW w:w="5603" w:type="dxa"/>
            <w:vAlign w:val="center"/>
          </w:tcPr>
          <w:p w14:paraId="65B3A7AE">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7018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80" w:type="dxa"/>
            <w:vMerge w:val="continue"/>
            <w:shd w:val="clear" w:color="auto" w:fill="DBE5F1"/>
            <w:vAlign w:val="center"/>
          </w:tcPr>
          <w:p w14:paraId="59EFC063">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DB47559">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金额（人民币 元）</w:t>
            </w:r>
          </w:p>
        </w:tc>
        <w:tc>
          <w:tcPr>
            <w:tcW w:w="5603" w:type="dxa"/>
            <w:vAlign w:val="center"/>
          </w:tcPr>
          <w:p w14:paraId="6F06B9EF">
            <w:pPr>
              <w:widowControl/>
              <w:adjustRightInd w:val="0"/>
              <w:snapToGrid w:val="0"/>
              <w:jc w:val="left"/>
              <w:rPr>
                <w:rFonts w:hint="eastAsia" w:ascii="宋体" w:hAnsi="宋体" w:cs="宋体"/>
                <w:color w:val="auto"/>
                <w:szCs w:val="21"/>
              </w:rPr>
            </w:pPr>
            <w:r>
              <w:rPr>
                <w:rFonts w:hint="eastAsia" w:ascii="宋体" w:hAnsi="宋体" w:cs="宋体"/>
                <w:color w:val="auto"/>
                <w:szCs w:val="21"/>
                <w:lang w:val="en-US" w:eastAsia="zh-CN"/>
              </w:rPr>
              <w:t>0</w:t>
            </w:r>
            <w:r>
              <w:rPr>
                <w:rFonts w:hint="eastAsia" w:ascii="宋体" w:hAnsi="宋体" w:cs="宋体"/>
                <w:color w:val="auto"/>
                <w:szCs w:val="21"/>
              </w:rPr>
              <w:t>元</w:t>
            </w:r>
          </w:p>
        </w:tc>
      </w:tr>
      <w:tr w14:paraId="3492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80" w:type="dxa"/>
            <w:vMerge w:val="continue"/>
            <w:shd w:val="clear" w:color="auto" w:fill="DBE5F1"/>
            <w:vAlign w:val="center"/>
          </w:tcPr>
          <w:p w14:paraId="64E589B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4E09921">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缴纳信息</w:t>
            </w:r>
          </w:p>
        </w:tc>
        <w:tc>
          <w:tcPr>
            <w:tcW w:w="5603" w:type="dxa"/>
            <w:vAlign w:val="center"/>
          </w:tcPr>
          <w:p w14:paraId="5111D7DC">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0F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80" w:type="dxa"/>
            <w:vMerge w:val="restart"/>
            <w:shd w:val="clear" w:color="auto" w:fill="DBE5F1"/>
            <w:vAlign w:val="center"/>
          </w:tcPr>
          <w:p w14:paraId="059A0F1C">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竞标须知</w:t>
            </w:r>
          </w:p>
        </w:tc>
        <w:tc>
          <w:tcPr>
            <w:tcW w:w="2396" w:type="dxa"/>
            <w:shd w:val="clear" w:color="auto" w:fill="DBE5F1"/>
            <w:vAlign w:val="center"/>
          </w:tcPr>
          <w:p w14:paraId="02424732">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参与竞标的条件</w:t>
            </w:r>
          </w:p>
        </w:tc>
        <w:tc>
          <w:tcPr>
            <w:tcW w:w="5603" w:type="dxa"/>
            <w:vAlign w:val="center"/>
          </w:tcPr>
          <w:p w14:paraId="43B1E81C">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1.获取招租文件；</w:t>
            </w:r>
          </w:p>
          <w:p w14:paraId="1B2254B1">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2.于规定时间前提交竞标文件。</w:t>
            </w:r>
          </w:p>
        </w:tc>
      </w:tr>
      <w:tr w14:paraId="0D5A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vAlign w:val="center"/>
          </w:tcPr>
          <w:p w14:paraId="1CF7EB8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E1405E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竞标文件提交截止时间</w:t>
            </w:r>
          </w:p>
        </w:tc>
        <w:tc>
          <w:tcPr>
            <w:tcW w:w="5603" w:type="dxa"/>
            <w:vAlign w:val="center"/>
          </w:tcPr>
          <w:p w14:paraId="1133DAB8">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下午1</w:t>
            </w:r>
            <w:r>
              <w:rPr>
                <w:rFonts w:hint="eastAsia" w:ascii="宋体" w:hAnsi="宋体" w:cs="宋体"/>
                <w:color w:val="auto"/>
                <w:szCs w:val="21"/>
                <w:highlight w:val="none"/>
                <w:lang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eastAsia="zh-CN"/>
              </w:rPr>
              <w:t>0</w:t>
            </w:r>
            <w:r>
              <w:rPr>
                <w:rFonts w:hint="eastAsia" w:ascii="宋体" w:hAnsi="宋体" w:cs="宋体"/>
                <w:color w:val="auto"/>
                <w:szCs w:val="21"/>
                <w:highlight w:val="none"/>
              </w:rPr>
              <w:t>0分（北京时间）</w:t>
            </w:r>
          </w:p>
        </w:tc>
      </w:tr>
      <w:tr w14:paraId="19E6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665E8A1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53E3EC4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竞标截止及开标时间</w:t>
            </w:r>
          </w:p>
        </w:tc>
        <w:tc>
          <w:tcPr>
            <w:tcW w:w="5603" w:type="dxa"/>
            <w:vAlign w:val="center"/>
          </w:tcPr>
          <w:p w14:paraId="69EBE616">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2025年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四上</w:t>
            </w:r>
            <w:r>
              <w:rPr>
                <w:rFonts w:hint="eastAsia" w:ascii="宋体" w:hAnsi="宋体" w:cs="宋体"/>
                <w:color w:val="auto"/>
                <w:szCs w:val="21"/>
                <w:highlight w:val="none"/>
              </w:rPr>
              <w:t>午</w:t>
            </w:r>
            <w:r>
              <w:rPr>
                <w:rFonts w:hint="eastAsia" w:ascii="宋体" w:hAnsi="宋体" w:cs="宋体"/>
                <w:color w:val="auto"/>
                <w:szCs w:val="21"/>
                <w:highlight w:val="none"/>
                <w:lang w:eastAsia="zh-CN"/>
              </w:rPr>
              <w:t>0</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时30分（北京时间）</w:t>
            </w:r>
          </w:p>
        </w:tc>
      </w:tr>
      <w:tr w14:paraId="601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440932F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FF599A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递交竞标文件及开标地点</w:t>
            </w:r>
          </w:p>
        </w:tc>
        <w:tc>
          <w:tcPr>
            <w:tcW w:w="5603" w:type="dxa"/>
            <w:vAlign w:val="center"/>
          </w:tcPr>
          <w:p w14:paraId="7C15818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596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80" w:type="dxa"/>
            <w:vMerge w:val="restart"/>
            <w:shd w:val="clear" w:color="auto" w:fill="DBE5F1"/>
            <w:vAlign w:val="center"/>
          </w:tcPr>
          <w:p w14:paraId="68815CE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p w14:paraId="45D69C4E">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信息</w:t>
            </w:r>
          </w:p>
        </w:tc>
        <w:tc>
          <w:tcPr>
            <w:tcW w:w="2396" w:type="dxa"/>
            <w:shd w:val="clear" w:color="auto" w:fill="DBE5F1"/>
            <w:vAlign w:val="center"/>
          </w:tcPr>
          <w:p w14:paraId="55373C9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招租人名称</w:t>
            </w:r>
          </w:p>
        </w:tc>
        <w:tc>
          <w:tcPr>
            <w:tcW w:w="5603" w:type="dxa"/>
            <w:vAlign w:val="center"/>
          </w:tcPr>
          <w:p w14:paraId="431D62E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tc>
      </w:tr>
      <w:tr w14:paraId="349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80" w:type="dxa"/>
            <w:vMerge w:val="continue"/>
            <w:shd w:val="clear" w:color="auto" w:fill="DBE5F1"/>
            <w:vAlign w:val="center"/>
          </w:tcPr>
          <w:p w14:paraId="014E63EC">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75BFE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地址</w:t>
            </w:r>
          </w:p>
        </w:tc>
        <w:tc>
          <w:tcPr>
            <w:tcW w:w="5603" w:type="dxa"/>
            <w:vAlign w:val="center"/>
          </w:tcPr>
          <w:p w14:paraId="5F32A29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2FC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80" w:type="dxa"/>
            <w:vMerge w:val="continue"/>
            <w:shd w:val="clear" w:color="auto" w:fill="DBE5F1"/>
          </w:tcPr>
          <w:p w14:paraId="65AB65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B694A9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联系人</w:t>
            </w:r>
          </w:p>
        </w:tc>
        <w:tc>
          <w:tcPr>
            <w:tcW w:w="5603" w:type="dxa"/>
            <w:vAlign w:val="center"/>
          </w:tcPr>
          <w:p w14:paraId="1160208F">
            <w:pPr>
              <w:widowControl/>
              <w:suppressLineNumbers/>
              <w:suppressAutoHyphens/>
              <w:topLinePunct/>
              <w:adjustRightInd w:val="0"/>
              <w:snapToGrid w:val="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雷霆</w:t>
            </w:r>
          </w:p>
        </w:tc>
      </w:tr>
      <w:tr w14:paraId="788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680" w:type="dxa"/>
            <w:vMerge w:val="continue"/>
            <w:shd w:val="clear" w:color="auto" w:fill="DBE5F1"/>
          </w:tcPr>
          <w:p w14:paraId="06F1DCB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07AC770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联系方式</w:t>
            </w:r>
          </w:p>
        </w:tc>
        <w:tc>
          <w:tcPr>
            <w:tcW w:w="5603" w:type="dxa"/>
            <w:vAlign w:val="center"/>
          </w:tcPr>
          <w:p w14:paraId="7E5E08C6">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15220218064</w:t>
            </w:r>
          </w:p>
        </w:tc>
      </w:tr>
      <w:tr w14:paraId="1C27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80" w:type="dxa"/>
            <w:vMerge w:val="continue"/>
            <w:shd w:val="clear" w:color="auto" w:fill="DBE5F1"/>
          </w:tcPr>
          <w:p w14:paraId="68360C5C">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C850B19">
            <w:pPr>
              <w:widowControl/>
              <w:jc w:val="center"/>
              <w:rPr>
                <w:rFonts w:hint="eastAsia" w:ascii="宋体" w:hAnsi="宋体" w:cs="宋体"/>
                <w:szCs w:val="21"/>
              </w:rPr>
            </w:pPr>
            <w:r>
              <w:rPr>
                <w:rFonts w:hint="eastAsia" w:ascii="宋体" w:hAnsi="宋体" w:cs="宋体"/>
                <w:szCs w:val="21"/>
              </w:rPr>
              <w:t>邮箱地</w:t>
            </w:r>
            <w:r>
              <w:rPr>
                <w:rFonts w:ascii="宋体" w:hAnsi="宋体" w:cs="宋体"/>
                <w:szCs w:val="21"/>
              </w:rPr>
              <w:t>址</w:t>
            </w:r>
          </w:p>
        </w:tc>
        <w:tc>
          <w:tcPr>
            <w:tcW w:w="5603" w:type="dxa"/>
            <w:vAlign w:val="center"/>
          </w:tcPr>
          <w:p w14:paraId="1707AA95">
            <w:pPr>
              <w:widowControl/>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p>
        </w:tc>
      </w:tr>
      <w:tr w14:paraId="6B1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tcPr>
          <w:p w14:paraId="3D850FF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4C195B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网址</w:t>
            </w:r>
          </w:p>
        </w:tc>
        <w:tc>
          <w:tcPr>
            <w:tcW w:w="5603" w:type="dxa"/>
            <w:vAlign w:val="center"/>
          </w:tcPr>
          <w:p w14:paraId="0198C541">
            <w:pPr>
              <w:widowControl/>
              <w:adjustRightInd w:val="0"/>
              <w:snapToGrid w:val="0"/>
              <w:jc w:val="left"/>
              <w:rPr>
                <w:rFonts w:hint="eastAsia" w:ascii="宋体" w:hAnsi="宋体" w:cs="Courier New"/>
                <w:color w:val="auto"/>
                <w:szCs w:val="21"/>
              </w:rPr>
            </w:pPr>
            <w:r>
              <w:rPr>
                <w:rFonts w:hint="eastAsia" w:ascii="宋体" w:hAnsi="宋体" w:cs="Courier New"/>
                <w:color w:val="auto"/>
                <w:szCs w:val="21"/>
              </w:rPr>
              <w:t>阳光</w:t>
            </w:r>
            <w:r>
              <w:rPr>
                <w:rFonts w:ascii="宋体" w:hAnsi="宋体" w:cs="Courier New"/>
                <w:color w:val="auto"/>
                <w:szCs w:val="21"/>
              </w:rPr>
              <w:t>租赁平台</w:t>
            </w:r>
          </w:p>
          <w:p w14:paraId="5CD3FE31">
            <w:pPr>
              <w:widowControl/>
              <w:adjustRightInd w:val="0"/>
              <w:snapToGrid w:val="0"/>
              <w:jc w:val="left"/>
              <w:rPr>
                <w:rFonts w:hint="eastAsia" w:ascii="宋体" w:hAnsi="宋体" w:cs="Courier New"/>
                <w:color w:val="auto"/>
                <w:szCs w:val="21"/>
              </w:rPr>
            </w:pPr>
            <w:r>
              <w:rPr>
                <w:color w:val="auto"/>
              </w:rPr>
              <w:fldChar w:fldCharType="begin"/>
            </w:r>
            <w:r>
              <w:rPr>
                <w:color w:val="auto"/>
              </w:rPr>
              <w:instrText xml:space="preserve"> HYPERLINK "https://rent.szexgrp.com/home.html?animation=false" </w:instrText>
            </w:r>
            <w:r>
              <w:rPr>
                <w:color w:val="auto"/>
              </w:rPr>
              <w:fldChar w:fldCharType="separate"/>
            </w:r>
            <w:r>
              <w:rPr>
                <w:rStyle w:val="28"/>
                <w:rFonts w:ascii="宋体" w:hAnsi="宋体" w:cs="Courier New"/>
                <w:color w:val="auto"/>
                <w:szCs w:val="21"/>
              </w:rPr>
              <w:t>https://rent.szexgrp.com/</w:t>
            </w:r>
            <w:r>
              <w:rPr>
                <w:rStyle w:val="28"/>
                <w:rFonts w:ascii="宋体" w:hAnsi="宋体" w:cs="Courier New"/>
                <w:color w:val="auto"/>
                <w:szCs w:val="21"/>
              </w:rPr>
              <w:fldChar w:fldCharType="end"/>
            </w:r>
            <w:r>
              <w:rPr>
                <w:rFonts w:ascii="宋体" w:hAnsi="宋体" w:cs="Courier New"/>
                <w:color w:val="auto"/>
                <w:szCs w:val="21"/>
              </w:rPr>
              <w:t xml:space="preserve"> </w:t>
            </w:r>
          </w:p>
          <w:p w14:paraId="4BCB84C1">
            <w:pPr>
              <w:widowControl/>
              <w:adjustRightInd w:val="0"/>
              <w:snapToGrid w:val="0"/>
              <w:jc w:val="left"/>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p w14:paraId="59B0B515">
            <w:pPr>
              <w:widowControl/>
              <w:adjustRightInd w:val="0"/>
              <w:snapToGrid w:val="0"/>
              <w:jc w:val="left"/>
              <w:rPr>
                <w:rFonts w:hint="eastAsia" w:ascii="宋体" w:hAnsi="宋体" w:cs="宋体"/>
                <w:color w:val="auto"/>
                <w:szCs w:val="21"/>
              </w:rPr>
            </w:pPr>
            <w:r>
              <w:rPr>
                <w:rStyle w:val="28"/>
                <w:rFonts w:cs="Courier New"/>
                <w:color w:val="auto"/>
              </w:rPr>
              <w:t>https://www.sh-stic.com/</w:t>
            </w:r>
          </w:p>
        </w:tc>
      </w:tr>
      <w:tr w14:paraId="5E16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076" w:type="dxa"/>
            <w:gridSpan w:val="2"/>
            <w:shd w:val="clear" w:color="auto" w:fill="DBE5F1"/>
            <w:vAlign w:val="center"/>
          </w:tcPr>
          <w:p w14:paraId="3C0ACE8F">
            <w:pPr>
              <w:widowControl/>
              <w:jc w:val="center"/>
              <w:rPr>
                <w:rFonts w:hint="eastAsia" w:ascii="宋体" w:hAnsi="宋体" w:cs="宋体"/>
                <w:szCs w:val="21"/>
              </w:rPr>
            </w:pPr>
            <w:r>
              <w:rPr>
                <w:rFonts w:hint="eastAsia" w:ascii="宋体" w:hAnsi="宋体" w:cs="宋体"/>
                <w:szCs w:val="21"/>
              </w:rPr>
              <w:t>特别说明</w:t>
            </w:r>
          </w:p>
        </w:tc>
        <w:tc>
          <w:tcPr>
            <w:tcW w:w="5603" w:type="dxa"/>
            <w:vAlign w:val="center"/>
          </w:tcPr>
          <w:p w14:paraId="05A32031">
            <w:pPr>
              <w:widowControl/>
              <w:jc w:val="left"/>
              <w:rPr>
                <w:rFonts w:hint="eastAsia" w:ascii="宋体" w:hAnsi="宋体" w:cs="宋体"/>
                <w:color w:val="auto"/>
                <w:szCs w:val="21"/>
              </w:rPr>
            </w:pPr>
            <w:r>
              <w:rPr>
                <w:rFonts w:hint="eastAsia" w:ascii="宋体" w:hAnsi="宋体" w:cs="宋体"/>
                <w:color w:val="auto"/>
                <w:szCs w:val="21"/>
              </w:rPr>
              <w:t>本次公开招租的行为是按照《深国资委【202</w:t>
            </w:r>
            <w:r>
              <w:rPr>
                <w:rFonts w:hint="eastAsia" w:ascii="宋体" w:hAnsi="宋体" w:cs="宋体"/>
                <w:color w:val="auto"/>
                <w:szCs w:val="21"/>
                <w:lang w:eastAsia="zh-CN"/>
              </w:rPr>
              <w:t>5</w:t>
            </w:r>
            <w:r>
              <w:rPr>
                <w:rFonts w:hint="eastAsia" w:ascii="宋体" w:hAnsi="宋体" w:cs="宋体"/>
                <w:color w:val="auto"/>
                <w:szCs w:val="21"/>
              </w:rPr>
              <w:t>】1</w:t>
            </w:r>
            <w:r>
              <w:rPr>
                <w:rFonts w:hint="eastAsia" w:ascii="宋体" w:hAnsi="宋体" w:cs="宋体"/>
                <w:color w:val="auto"/>
                <w:szCs w:val="21"/>
                <w:lang w:eastAsia="zh-CN"/>
              </w:rPr>
              <w:t>68</w:t>
            </w:r>
            <w:r>
              <w:rPr>
                <w:rFonts w:hint="eastAsia" w:ascii="宋体" w:hAnsi="宋体" w:cs="宋体"/>
                <w:color w:val="auto"/>
                <w:szCs w:val="21"/>
              </w:rPr>
              <w:t>号》文规定的程序进行的。深圳</w:t>
            </w:r>
            <w:r>
              <w:rPr>
                <w:rFonts w:hint="eastAsia" w:ascii="宋体" w:hAnsi="宋体" w:cs="宋体"/>
                <w:color w:val="auto"/>
                <w:szCs w:val="21"/>
                <w:lang w:val="en-US" w:eastAsia="zh-CN"/>
              </w:rPr>
              <w:t>创科</w:t>
            </w:r>
            <w:r>
              <w:rPr>
                <w:rFonts w:hint="eastAsia" w:ascii="宋体" w:hAnsi="宋体" w:cs="宋体"/>
                <w:color w:val="auto"/>
                <w:szCs w:val="21"/>
              </w:rPr>
              <w:t>发展有限公司负责交易程序的组织工作。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方的相关物业纠纷；招租人根据原合同及相关规定确定“优先承租权人”的相关事项均与招租人无关。</w:t>
            </w:r>
          </w:p>
        </w:tc>
      </w:tr>
    </w:tbl>
    <w:p w14:paraId="24684EFB">
      <w:pPr>
        <w:pStyle w:val="45"/>
        <w:ind w:firstLine="0" w:firstLineChars="0"/>
        <w:jc w:val="center"/>
        <w:outlineLvl w:val="0"/>
        <w:rPr>
          <w:rFonts w:hint="eastAsia" w:ascii="宋体" w:hAnsi="宋体"/>
          <w:bCs/>
          <w:sz w:val="52"/>
          <w:szCs w:val="52"/>
        </w:rPr>
      </w:pPr>
      <w:r>
        <w:br w:type="page"/>
      </w:r>
      <w:bookmarkEnd w:id="3"/>
      <w:bookmarkStart w:id="4" w:name="_Toc381777195"/>
      <w:bookmarkStart w:id="5" w:name="_Toc381603285"/>
      <w:bookmarkStart w:id="6" w:name="_Toc169269399"/>
      <w:r>
        <w:rPr>
          <w:rFonts w:hint="eastAsia" w:ascii="宋体" w:hAnsi="宋体"/>
          <w:bCs/>
          <w:sz w:val="52"/>
          <w:szCs w:val="52"/>
        </w:rPr>
        <w:t>第二章</w:t>
      </w:r>
      <w:bookmarkEnd w:id="4"/>
      <w:bookmarkEnd w:id="5"/>
      <w:r>
        <w:rPr>
          <w:rFonts w:hint="eastAsia" w:ascii="宋体" w:hAnsi="宋体"/>
          <w:bCs/>
          <w:sz w:val="52"/>
          <w:szCs w:val="52"/>
        </w:rPr>
        <w:t xml:space="preserve"> 招租人需求</w:t>
      </w:r>
      <w:bookmarkEnd w:id="6"/>
    </w:p>
    <w:p w14:paraId="50AAA709">
      <w:pPr>
        <w:widowControl/>
        <w:spacing w:line="360" w:lineRule="auto"/>
        <w:jc w:val="left"/>
        <w:rPr>
          <w:rFonts w:hint="eastAsia" w:ascii="宋体" w:hAnsi="宋体"/>
          <w:b/>
          <w:szCs w:val="21"/>
        </w:rPr>
      </w:pPr>
      <w:r>
        <w:rPr>
          <w:rFonts w:hint="eastAsia" w:ascii="宋体" w:hAnsi="宋体"/>
          <w:b/>
          <w:szCs w:val="21"/>
        </w:rPr>
        <w:t>一、出租资产基本情况</w:t>
      </w:r>
    </w:p>
    <w:p w14:paraId="3DD6D26C">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项目简介：</w:t>
      </w:r>
    </w:p>
    <w:p w14:paraId="75533E04">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招租物业</w:t>
      </w:r>
      <w:r>
        <w:rPr>
          <w:rFonts w:hint="eastAsia" w:ascii="宋体" w:hAnsi="宋体" w:cs="Courier New"/>
          <w:bCs/>
          <w:szCs w:val="21"/>
          <w:lang w:val="en-US" w:eastAsia="zh-CN"/>
        </w:rPr>
        <w:t>河创发展大厦</w:t>
      </w:r>
      <w:r>
        <w:rPr>
          <w:rFonts w:hint="eastAsia" w:ascii="宋体" w:hAnsi="宋体" w:cs="Courier New"/>
          <w:bCs/>
          <w:szCs w:val="21"/>
        </w:rPr>
        <w:t>位于</w:t>
      </w:r>
      <w:r>
        <w:rPr>
          <w:rFonts w:hint="eastAsia"/>
        </w:rPr>
        <w:t>广东省深圳市福田区福保街道市花路与槟榔道交汇处东北侧</w:t>
      </w:r>
      <w:r>
        <w:rPr>
          <w:rFonts w:hint="eastAsia" w:ascii="宋体" w:hAnsi="宋体" w:cs="Courier New"/>
          <w:bCs/>
          <w:szCs w:val="21"/>
        </w:rPr>
        <w:t>。河创发展大厦</w:t>
      </w:r>
      <w:r>
        <w:rPr>
          <w:rFonts w:hint="eastAsia" w:ascii="宋体" w:hAnsi="宋体" w:cs="Courier New"/>
          <w:bCs/>
          <w:szCs w:val="21"/>
          <w:highlight w:val="none"/>
          <w:lang w:val="en-US" w:eastAsia="zh-CN"/>
        </w:rPr>
        <w:t>17</w:t>
      </w:r>
      <w:r>
        <w:rPr>
          <w:rFonts w:hint="eastAsia" w:ascii="宋体" w:hAnsi="宋体" w:cs="Courier New"/>
          <w:bCs/>
          <w:szCs w:val="21"/>
          <w:highlight w:val="none"/>
        </w:rPr>
        <w:t>层0</w:t>
      </w:r>
      <w:r>
        <w:rPr>
          <w:rFonts w:hint="eastAsia" w:ascii="宋体" w:hAnsi="宋体" w:cs="Courier New"/>
          <w:bCs/>
          <w:szCs w:val="21"/>
          <w:highlight w:val="none"/>
          <w:lang w:val="en-US" w:eastAsia="zh-CN"/>
        </w:rPr>
        <w:t xml:space="preserve">2 </w:t>
      </w:r>
      <w:r>
        <w:rPr>
          <w:rFonts w:hint="eastAsia" w:ascii="宋体" w:hAnsi="宋体" w:cs="Courier New"/>
          <w:bCs/>
          <w:szCs w:val="21"/>
          <w:highlight w:val="none"/>
        </w:rPr>
        <w:t>房</w:t>
      </w:r>
      <w:r>
        <w:rPr>
          <w:rFonts w:hint="eastAsia" w:ascii="宋体" w:hAnsi="宋体" w:cs="Courier New"/>
          <w:bCs/>
          <w:szCs w:val="21"/>
        </w:rPr>
        <w:t>位于</w:t>
      </w:r>
      <w:r>
        <w:rPr>
          <w:rFonts w:hint="eastAsia" w:ascii="宋体" w:hAnsi="宋体" w:cs="Courier New"/>
          <w:bCs/>
          <w:szCs w:val="21"/>
          <w:lang w:val="en-US" w:eastAsia="zh-CN"/>
        </w:rPr>
        <w:t>河创发展大厦B105-0124</w:t>
      </w:r>
      <w:r>
        <w:rPr>
          <w:rFonts w:hint="eastAsia" w:ascii="宋体" w:hAnsi="宋体" w:cs="Courier New"/>
          <w:bCs/>
          <w:szCs w:val="21"/>
        </w:rPr>
        <w:t>地块，面积为</w:t>
      </w:r>
      <w:r>
        <w:rPr>
          <w:rFonts w:hint="eastAsia" w:ascii="宋体" w:hAnsi="宋体" w:cs="Courier New"/>
          <w:bCs/>
          <w:szCs w:val="21"/>
          <w:lang w:val="en-US" w:eastAsia="zh-CN"/>
        </w:rPr>
        <w:t>176.58</w:t>
      </w:r>
      <w:r>
        <w:rPr>
          <w:rFonts w:hint="eastAsia" w:ascii="宋体" w:hAnsi="宋体" w:cs="Courier New"/>
          <w:bCs/>
          <w:szCs w:val="21"/>
        </w:rPr>
        <w:t>㎡，房屋规划用途为</w:t>
      </w:r>
      <w:r>
        <w:rPr>
          <w:rFonts w:hint="eastAsia" w:ascii="宋体" w:hAnsi="宋体" w:cs="Courier New"/>
          <w:bCs/>
          <w:szCs w:val="21"/>
          <w:lang w:val="en-US" w:eastAsia="zh-CN"/>
        </w:rPr>
        <w:t>办公</w:t>
      </w:r>
      <w:r>
        <w:rPr>
          <w:rFonts w:hint="eastAsia" w:ascii="宋体" w:hAnsi="宋体" w:cs="Courier New"/>
          <w:bCs/>
          <w:szCs w:val="21"/>
        </w:rPr>
        <w:t>性质，如下表所示：</w:t>
      </w:r>
    </w:p>
    <w:tbl>
      <w:tblPr>
        <w:tblStyle w:val="22"/>
        <w:tblpPr w:leftFromText="180" w:rightFromText="180" w:vertAnchor="text" w:horzAnchor="margin" w:tblpXSpec="center" w:tblpY="17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62"/>
        <w:gridCol w:w="1134"/>
        <w:gridCol w:w="1134"/>
        <w:gridCol w:w="993"/>
        <w:gridCol w:w="1134"/>
        <w:gridCol w:w="708"/>
        <w:gridCol w:w="851"/>
        <w:gridCol w:w="1276"/>
        <w:gridCol w:w="1842"/>
      </w:tblGrid>
      <w:tr w14:paraId="5BF04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4" w:hRule="atLeast"/>
          <w:jc w:val="center"/>
        </w:trPr>
        <w:tc>
          <w:tcPr>
            <w:tcW w:w="562" w:type="dxa"/>
            <w:tcBorders>
              <w:tl2br w:val="nil"/>
              <w:tr2bl w:val="nil"/>
            </w:tcBorders>
            <w:vAlign w:val="center"/>
          </w:tcPr>
          <w:p w14:paraId="2FDA7B51">
            <w:pPr>
              <w:adjustRightInd w:val="0"/>
              <w:snapToGrid w:val="0"/>
              <w:jc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序号</w:t>
            </w:r>
          </w:p>
        </w:tc>
        <w:tc>
          <w:tcPr>
            <w:tcW w:w="1134" w:type="dxa"/>
            <w:tcBorders>
              <w:tl2br w:val="nil"/>
              <w:tr2bl w:val="nil"/>
            </w:tcBorders>
            <w:vAlign w:val="center"/>
          </w:tcPr>
          <w:p w14:paraId="6BB99230">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物业名称</w:t>
            </w:r>
          </w:p>
        </w:tc>
        <w:tc>
          <w:tcPr>
            <w:tcW w:w="1134" w:type="dxa"/>
            <w:tcBorders>
              <w:tl2br w:val="nil"/>
              <w:tr2bl w:val="nil"/>
            </w:tcBorders>
            <w:vAlign w:val="center"/>
          </w:tcPr>
          <w:p w14:paraId="492A2B61">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面积（</w:t>
            </w:r>
            <w:bookmarkStart w:id="7" w:name="_Hlk202186595"/>
            <w:r>
              <w:rPr>
                <w:rFonts w:hint="eastAsia" w:ascii="微软雅黑" w:hAnsi="微软雅黑" w:eastAsia="微软雅黑" w:cs="微软雅黑"/>
                <w:b/>
                <w:kern w:val="0"/>
                <w:szCs w:val="21"/>
              </w:rPr>
              <w:t>㎡</w:t>
            </w:r>
            <w:bookmarkEnd w:id="7"/>
            <w:r>
              <w:rPr>
                <w:rFonts w:hint="eastAsia" w:ascii="仿宋_GB2312" w:hAnsi="仿宋_GB2312" w:eastAsia="仿宋_GB2312" w:cs="仿宋_GB2312"/>
                <w:b/>
                <w:kern w:val="0"/>
                <w:szCs w:val="21"/>
              </w:rPr>
              <w:t>）</w:t>
            </w:r>
          </w:p>
        </w:tc>
        <w:tc>
          <w:tcPr>
            <w:tcW w:w="993" w:type="dxa"/>
            <w:tcBorders>
              <w:tl2br w:val="nil"/>
              <w:tr2bl w:val="nil"/>
            </w:tcBorders>
            <w:vAlign w:val="center"/>
          </w:tcPr>
          <w:p w14:paraId="71CF1076">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招租底价(元/</w:t>
            </w:r>
            <w:r>
              <w:rPr>
                <w:rFonts w:hint="eastAsia" w:ascii="微软雅黑" w:hAnsi="微软雅黑" w:eastAsia="微软雅黑" w:cs="微软雅黑"/>
                <w:b/>
                <w:kern w:val="0"/>
                <w:szCs w:val="21"/>
              </w:rPr>
              <w:t>㎡</w:t>
            </w:r>
            <w:r>
              <w:rPr>
                <w:rFonts w:hint="eastAsia" w:ascii="仿宋_GB2312" w:hAnsi="仿宋_GB2312" w:eastAsia="仿宋_GB2312" w:cs="仿宋_GB2312"/>
                <w:b/>
                <w:kern w:val="0"/>
                <w:szCs w:val="21"/>
              </w:rPr>
              <w:t>/月)</w:t>
            </w:r>
          </w:p>
        </w:tc>
        <w:tc>
          <w:tcPr>
            <w:tcW w:w="1134" w:type="dxa"/>
            <w:tcBorders>
              <w:tl2br w:val="nil"/>
              <w:tr2bl w:val="nil"/>
            </w:tcBorders>
            <w:vAlign w:val="center"/>
          </w:tcPr>
          <w:p w14:paraId="2FB7721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按底价计算月租金（元/月）</w:t>
            </w:r>
          </w:p>
        </w:tc>
        <w:tc>
          <w:tcPr>
            <w:tcW w:w="708" w:type="dxa"/>
            <w:tcBorders>
              <w:tl2br w:val="nil"/>
              <w:tr2bl w:val="nil"/>
            </w:tcBorders>
            <w:vAlign w:val="center"/>
          </w:tcPr>
          <w:p w14:paraId="2BA15DB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租期</w:t>
            </w:r>
          </w:p>
        </w:tc>
        <w:tc>
          <w:tcPr>
            <w:tcW w:w="851" w:type="dxa"/>
            <w:tcBorders>
              <w:tl2br w:val="nil"/>
              <w:tr2bl w:val="nil"/>
            </w:tcBorders>
            <w:vAlign w:val="center"/>
          </w:tcPr>
          <w:p w14:paraId="6895CCA9">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免租期限（天）</w:t>
            </w:r>
          </w:p>
        </w:tc>
        <w:tc>
          <w:tcPr>
            <w:tcW w:w="1276" w:type="dxa"/>
            <w:tcBorders>
              <w:tl2br w:val="nil"/>
              <w:tr2bl w:val="nil"/>
            </w:tcBorders>
            <w:vAlign w:val="center"/>
          </w:tcPr>
          <w:p w14:paraId="55D967A7">
            <w:pPr>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递增率</w:t>
            </w:r>
          </w:p>
        </w:tc>
        <w:tc>
          <w:tcPr>
            <w:tcW w:w="1842" w:type="dxa"/>
            <w:tcBorders>
              <w:tl2br w:val="nil"/>
              <w:tr2bl w:val="nil"/>
            </w:tcBorders>
            <w:vAlign w:val="center"/>
          </w:tcPr>
          <w:p w14:paraId="106A5FF7">
            <w:pPr>
              <w:jc w:val="center"/>
              <w:textAlignment w:val="center"/>
              <w:rPr>
                <w:rFonts w:hint="eastAsia" w:ascii="仿宋_GB2312" w:hAnsi="仿宋_GB2312" w:eastAsia="仿宋_GB2312" w:cs="仿宋_GB2312"/>
                <w:bCs/>
                <w:szCs w:val="21"/>
              </w:rPr>
            </w:pPr>
            <w:r>
              <w:rPr>
                <w:rFonts w:hint="eastAsia" w:ascii="仿宋_GB2312" w:hAnsi="仿宋_GB2312" w:eastAsia="仿宋_GB2312" w:cs="仿宋_GB2312"/>
                <w:b/>
                <w:kern w:val="0"/>
                <w:szCs w:val="21"/>
              </w:rPr>
              <w:t>经营范围</w:t>
            </w:r>
          </w:p>
        </w:tc>
      </w:tr>
      <w:tr w14:paraId="7266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jc w:val="center"/>
        </w:trPr>
        <w:tc>
          <w:tcPr>
            <w:tcW w:w="562" w:type="dxa"/>
            <w:tcBorders>
              <w:tl2br w:val="nil"/>
              <w:tr2bl w:val="nil"/>
            </w:tcBorders>
            <w:vAlign w:val="center"/>
          </w:tcPr>
          <w:p w14:paraId="2C1DBC19">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tcBorders>
              <w:tl2br w:val="nil"/>
              <w:tr2bl w:val="nil"/>
            </w:tcBorders>
            <w:vAlign w:val="center"/>
          </w:tcPr>
          <w:p w14:paraId="0BC5CC7F">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bCs w:val="0"/>
                <w:sz w:val="24"/>
                <w:szCs w:val="24"/>
                <w:highlight w:val="none"/>
              </w:rPr>
              <w:t>河创发展大厦</w:t>
            </w:r>
            <w:r>
              <w:rPr>
                <w:rFonts w:hint="eastAsia" w:ascii="仿宋_GB2312" w:hAnsi="仿宋_GB2312" w:eastAsia="仿宋_GB2312" w:cs="仿宋_GB2312"/>
                <w:bCs w:val="0"/>
                <w:sz w:val="24"/>
                <w:szCs w:val="24"/>
                <w:highlight w:val="none"/>
                <w:lang w:val="en-US" w:eastAsia="zh-CN"/>
              </w:rPr>
              <w:t>17</w:t>
            </w:r>
            <w:r>
              <w:rPr>
                <w:rFonts w:hint="eastAsia" w:ascii="仿宋_GB2312" w:hAnsi="仿宋_GB2312" w:eastAsia="仿宋_GB2312" w:cs="仿宋_GB2312"/>
                <w:bCs/>
                <w:sz w:val="24"/>
                <w:szCs w:val="24"/>
                <w:highlight w:val="none"/>
              </w:rPr>
              <w:t>层0</w:t>
            </w:r>
            <w:r>
              <w:rPr>
                <w:rFonts w:hint="eastAsia" w:ascii="仿宋_GB2312" w:hAnsi="仿宋_GB2312" w:eastAsia="仿宋_GB2312" w:cs="仿宋_GB2312"/>
                <w:bCs/>
                <w:sz w:val="24"/>
                <w:szCs w:val="24"/>
                <w:highlight w:val="none"/>
                <w:lang w:val="en-US" w:eastAsia="zh-CN"/>
              </w:rPr>
              <w:t>2</w:t>
            </w:r>
            <w:r>
              <w:rPr>
                <w:rFonts w:hint="eastAsia" w:ascii="仿宋_GB2312" w:hAnsi="仿宋_GB2312" w:eastAsia="仿宋_GB2312" w:cs="仿宋_GB2312"/>
                <w:bCs/>
                <w:sz w:val="24"/>
                <w:szCs w:val="24"/>
                <w:highlight w:val="none"/>
              </w:rPr>
              <w:t>号房</w:t>
            </w:r>
          </w:p>
        </w:tc>
        <w:tc>
          <w:tcPr>
            <w:tcW w:w="1134" w:type="dxa"/>
            <w:tcBorders>
              <w:tl2br w:val="nil"/>
              <w:tr2bl w:val="nil"/>
            </w:tcBorders>
            <w:vAlign w:val="center"/>
          </w:tcPr>
          <w:p w14:paraId="3E42ED91">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Cs/>
                <w:sz w:val="24"/>
                <w:szCs w:val="24"/>
                <w:highlight w:val="none"/>
                <w:lang w:val="en-US" w:eastAsia="zh-CN"/>
              </w:rPr>
              <w:t>176.58</w:t>
            </w:r>
          </w:p>
        </w:tc>
        <w:tc>
          <w:tcPr>
            <w:tcW w:w="993" w:type="dxa"/>
            <w:tcBorders>
              <w:tl2br w:val="nil"/>
              <w:tr2bl w:val="nil"/>
            </w:tcBorders>
            <w:vAlign w:val="center"/>
          </w:tcPr>
          <w:p w14:paraId="28A0ADD1">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75</w:t>
            </w:r>
          </w:p>
        </w:tc>
        <w:tc>
          <w:tcPr>
            <w:tcW w:w="1134" w:type="dxa"/>
            <w:tcBorders>
              <w:tl2br w:val="nil"/>
              <w:tr2bl w:val="nil"/>
            </w:tcBorders>
            <w:vAlign w:val="center"/>
          </w:tcPr>
          <w:p w14:paraId="3738F21C">
            <w:pPr>
              <w:jc w:val="center"/>
              <w:rPr>
                <w:rFonts w:hint="default" w:ascii="仿宋_GB2312" w:hAnsi="仿宋_GB2312" w:eastAsia="宋体" w:cs="仿宋_GB2312"/>
                <w:sz w:val="24"/>
                <w:szCs w:val="24"/>
                <w:highlight w:val="none"/>
                <w:lang w:val="en-US" w:eastAsia="zh-CN"/>
              </w:rPr>
            </w:pPr>
            <w:r>
              <w:rPr>
                <w:rFonts w:hint="eastAsia" w:ascii="仿宋_GB2312" w:hAnsi="仿宋_GB2312" w:cs="仿宋_GB2312"/>
                <w:sz w:val="24"/>
                <w:szCs w:val="24"/>
                <w:highlight w:val="none"/>
                <w:lang w:val="en-US" w:eastAsia="zh-CN"/>
              </w:rPr>
              <w:t>13,243.5</w:t>
            </w:r>
          </w:p>
        </w:tc>
        <w:tc>
          <w:tcPr>
            <w:tcW w:w="708" w:type="dxa"/>
            <w:tcBorders>
              <w:tl2br w:val="nil"/>
              <w:tr2bl w:val="nil"/>
            </w:tcBorders>
            <w:vAlign w:val="center"/>
          </w:tcPr>
          <w:p w14:paraId="1EACE51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年</w:t>
            </w:r>
          </w:p>
        </w:tc>
        <w:tc>
          <w:tcPr>
            <w:tcW w:w="851" w:type="dxa"/>
            <w:tcBorders>
              <w:tl2br w:val="nil"/>
              <w:tr2bl w:val="nil"/>
            </w:tcBorders>
            <w:vAlign w:val="center"/>
          </w:tcPr>
          <w:p w14:paraId="69DCFFFD">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109</w:t>
            </w:r>
            <w:r>
              <w:rPr>
                <w:rFonts w:hint="eastAsia" w:ascii="仿宋_GB2312" w:hAnsi="仿宋_GB2312" w:eastAsia="仿宋_GB2312" w:cs="仿宋_GB2312"/>
                <w:sz w:val="24"/>
                <w:szCs w:val="24"/>
                <w:highlight w:val="none"/>
              </w:rPr>
              <w:t>天</w:t>
            </w:r>
          </w:p>
        </w:tc>
        <w:tc>
          <w:tcPr>
            <w:tcW w:w="1276" w:type="dxa"/>
            <w:tcBorders>
              <w:tl2br w:val="nil"/>
              <w:tr2bl w:val="nil"/>
            </w:tcBorders>
            <w:vAlign w:val="center"/>
          </w:tcPr>
          <w:p w14:paraId="5E5570F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租期内无递增</w:t>
            </w:r>
          </w:p>
        </w:tc>
        <w:tc>
          <w:tcPr>
            <w:tcW w:w="1842" w:type="dxa"/>
            <w:tcBorders>
              <w:tl2br w:val="nil"/>
              <w:tr2bl w:val="nil"/>
            </w:tcBorders>
            <w:vAlign w:val="center"/>
          </w:tcPr>
          <w:p w14:paraId="0EDA93D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不限制</w:t>
            </w:r>
          </w:p>
        </w:tc>
      </w:tr>
    </w:tbl>
    <w:p w14:paraId="47789297">
      <w:pPr>
        <w:pStyle w:val="45"/>
        <w:numPr>
          <w:ilvl w:val="0"/>
          <w:numId w:val="1"/>
        </w:numPr>
        <w:spacing w:line="360" w:lineRule="auto"/>
        <w:ind w:right="-340" w:rightChars="-162" w:firstLine="0" w:firstLineChars="0"/>
        <w:rPr>
          <w:rFonts w:hint="eastAsia" w:ascii="宋体" w:hAnsi="宋体" w:cs="Courier New"/>
          <w:b/>
          <w:szCs w:val="21"/>
        </w:rPr>
      </w:pPr>
      <w:bookmarkStart w:id="8" w:name="_Toc414349970"/>
      <w:bookmarkStart w:id="9" w:name="_Toc385345294"/>
      <w:r>
        <w:rPr>
          <w:rFonts w:hint="eastAsia" w:ascii="宋体" w:hAnsi="宋体"/>
          <w:b/>
          <w:szCs w:val="21"/>
        </w:rPr>
        <w:t>竞标人</w:t>
      </w:r>
      <w:r>
        <w:rPr>
          <w:rFonts w:hint="eastAsia" w:ascii="宋体" w:hAnsi="宋体" w:cs="Courier New"/>
          <w:b/>
          <w:szCs w:val="21"/>
        </w:rPr>
        <w:t>均须满足下列履约条件</w:t>
      </w:r>
    </w:p>
    <w:p w14:paraId="779C89DD">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1.招租时招租面积以招租公告为准。请竞标人务必自行实地踏勘和了解招租房屋之现状。竞标人一旦参加竞标，即表明已了解和认可所招租房屋品质、权属情况及其他瑕疵。</w:t>
      </w:r>
    </w:p>
    <w:p w14:paraId="4B61C969">
      <w:pPr>
        <w:pStyle w:val="45"/>
        <w:numPr>
          <w:ilvl w:val="255"/>
          <w:numId w:val="0"/>
        </w:numPr>
        <w:spacing w:line="360" w:lineRule="auto"/>
        <w:ind w:right="-340" w:rightChars="-162" w:firstLine="420" w:firstLineChars="200"/>
        <w:rPr>
          <w:rFonts w:hint="eastAsia" w:ascii="宋体" w:hAnsi="宋体" w:cs="Courier New"/>
          <w:bCs/>
          <w:szCs w:val="21"/>
          <w:highlight w:val="none"/>
        </w:rPr>
      </w:pPr>
      <w:r>
        <w:rPr>
          <w:rFonts w:ascii="宋体" w:hAnsi="宋体" w:cs="Courier New"/>
          <w:bCs/>
          <w:szCs w:val="21"/>
        </w:rPr>
        <w:t>2.在租赁合同期内，承租方不得擅自更改事先已提交的承租物业用途规划</w:t>
      </w:r>
      <w:r>
        <w:rPr>
          <w:rFonts w:ascii="宋体" w:hAnsi="宋体" w:cs="Courier New"/>
          <w:bCs/>
          <w:szCs w:val="21"/>
          <w:highlight w:val="none"/>
        </w:rPr>
        <w:t>、不得发生转让、转租或分租。</w:t>
      </w:r>
    </w:p>
    <w:p w14:paraId="0178B12B">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3.意向承租方如被确认为承租方，应在《成交通知书》发出后</w:t>
      </w:r>
      <w:r>
        <w:rPr>
          <w:rFonts w:hint="eastAsia" w:ascii="宋体" w:hAnsi="宋体" w:cs="Courier New"/>
          <w:bCs/>
          <w:color w:val="auto"/>
          <w:szCs w:val="21"/>
          <w:lang w:val="en-US" w:eastAsia="zh-CN"/>
        </w:rPr>
        <w:t>15</w:t>
      </w:r>
      <w:r>
        <w:rPr>
          <w:rFonts w:hint="eastAsia" w:ascii="宋体" w:hAnsi="宋体" w:cs="Courier New"/>
          <w:bCs/>
          <w:szCs w:val="21"/>
        </w:rPr>
        <w:t>个工作日内，与出租方签订《房屋租赁合同》（含补充协议），如逾期未到出租方处签订《房屋租赁合同》（含补充协议）的，即视为承租方违约，出租方有权取消其承租资格，并对该物业重新招租。</w:t>
      </w:r>
    </w:p>
    <w:p w14:paraId="0E3160F1">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4.本物业</w:t>
      </w:r>
      <w:r>
        <w:rPr>
          <w:rFonts w:hint="eastAsia" w:ascii="宋体" w:hAnsi="宋体" w:cs="Courier New"/>
          <w:bCs/>
          <w:szCs w:val="21"/>
          <w:lang w:val="en-US" w:eastAsia="zh-CN"/>
        </w:rPr>
        <w:t>为办公用房，经营范围不做具体限制</w:t>
      </w:r>
      <w:r>
        <w:rPr>
          <w:rFonts w:hint="eastAsia" w:ascii="宋体" w:hAnsi="宋体" w:cs="Courier New"/>
          <w:bCs/>
          <w:szCs w:val="21"/>
        </w:rPr>
        <w:t>。</w:t>
      </w:r>
    </w:p>
    <w:p w14:paraId="1760B860">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5.承租方自用部分设施设备自行维护并承担维护费用。</w:t>
      </w:r>
    </w:p>
    <w:p w14:paraId="748DEA0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6.承租方在本租赁项目使用期间，必须满足周边噪音、环保的要求，不得造成周边的正常生活、工作的干扰，否则必须进行整改直至合格，否则招租方有权单方面终止合同，没收承租方保证金。</w:t>
      </w:r>
    </w:p>
    <w:p w14:paraId="03587BC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7.承租方必须在租赁期间对承租物业负安全、防火、防盗全部责任，所有消防设施</w:t>
      </w:r>
      <w:r>
        <w:rPr>
          <w:rFonts w:hint="eastAsia" w:ascii="宋体" w:hAnsi="宋体" w:cs="Courier New"/>
          <w:bCs/>
          <w:szCs w:val="21"/>
        </w:rPr>
        <w:t>须</w:t>
      </w:r>
      <w:r>
        <w:rPr>
          <w:rFonts w:ascii="宋体" w:hAnsi="宋体" w:cs="Courier New"/>
          <w:bCs/>
          <w:szCs w:val="21"/>
        </w:rPr>
        <w:t>经政府有关部门验收合格后方可使用。</w:t>
      </w:r>
    </w:p>
    <w:p w14:paraId="74925AE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8.承租方应自行办理好相关政府要求的经营资质、二次装修消防报备审批等相关证照及批文。</w:t>
      </w:r>
    </w:p>
    <w:p w14:paraId="2DB77F82">
      <w:pPr>
        <w:pStyle w:val="45"/>
        <w:numPr>
          <w:ilvl w:val="255"/>
          <w:numId w:val="0"/>
        </w:numPr>
        <w:spacing w:line="360" w:lineRule="auto"/>
        <w:ind w:right="-340" w:rightChars="-162" w:firstLine="420" w:firstLineChars="200"/>
        <w:rPr>
          <w:bCs/>
          <w:szCs w:val="21"/>
        </w:rPr>
      </w:pPr>
      <w:r>
        <w:rPr>
          <w:rFonts w:ascii="宋体" w:hAnsi="宋体" w:cs="Courier New"/>
          <w:bCs/>
          <w:szCs w:val="21"/>
        </w:rPr>
        <w:t>9.若房屋租赁合同到期终止，承租方必须在合同终止后当天将该房屋腾空并办理相关移交手续；逾期按双倍租金收取违约金。</w:t>
      </w:r>
    </w:p>
    <w:p w14:paraId="73A35B4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10</w:t>
      </w:r>
      <w:r>
        <w:rPr>
          <w:rFonts w:hint="eastAsia" w:ascii="宋体" w:hAnsi="宋体" w:cs="Courier New"/>
          <w:bCs/>
          <w:szCs w:val="21"/>
        </w:rPr>
        <w:t>、不得分租、转租；不得违反当地相关部门严禁的其他事项；</w:t>
      </w:r>
    </w:p>
    <w:p w14:paraId="5CF22782">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11</w:t>
      </w:r>
      <w:r>
        <w:rPr>
          <w:rFonts w:hint="eastAsia" w:ascii="宋体" w:hAnsi="宋体" w:cs="Courier New"/>
          <w:bCs/>
          <w:szCs w:val="21"/>
        </w:rPr>
        <w:t>、承租人不得将租赁合同项下全部或部分的权利、权益或该房屋转让给他人或在该等权利、权益及该房屋上设置任何担保或障碍；</w:t>
      </w:r>
    </w:p>
    <w:p w14:paraId="50E2895B">
      <w:pPr>
        <w:pStyle w:val="45"/>
        <w:numPr>
          <w:ilvl w:val="255"/>
          <w:numId w:val="0"/>
        </w:numPr>
        <w:spacing w:line="360" w:lineRule="auto"/>
        <w:ind w:right="-340" w:rightChars="-162" w:firstLine="420" w:firstLineChars="200"/>
        <w:rPr>
          <w:rFonts w:hint="eastAsia" w:ascii="宋体" w:hAnsi="宋体" w:cs="Courier New"/>
          <w:b w:val="0"/>
          <w:bCs/>
          <w:szCs w:val="21"/>
        </w:rPr>
      </w:pPr>
      <w:r>
        <w:rPr>
          <w:rFonts w:ascii="宋体" w:hAnsi="宋体" w:cs="Courier New"/>
          <w:b w:val="0"/>
          <w:bCs/>
          <w:szCs w:val="21"/>
        </w:rPr>
        <w:t>12、其他条件见《租赁合同》文本。</w:t>
      </w:r>
    </w:p>
    <w:p w14:paraId="1DBC4DD0">
      <w:pPr>
        <w:pStyle w:val="45"/>
        <w:numPr>
          <w:ilvl w:val="255"/>
          <w:numId w:val="0"/>
        </w:numPr>
        <w:spacing w:line="360" w:lineRule="auto"/>
        <w:ind w:right="-340" w:rightChars="-162" w:firstLine="422" w:firstLineChars="200"/>
        <w:rPr>
          <w:rFonts w:hint="eastAsia" w:ascii="宋体" w:hAnsi="宋体" w:cs="Courier New"/>
          <w:b/>
          <w:szCs w:val="21"/>
        </w:rPr>
      </w:pPr>
    </w:p>
    <w:p w14:paraId="5C01F1AA">
      <w:pPr>
        <w:pStyle w:val="45"/>
        <w:numPr>
          <w:ilvl w:val="255"/>
          <w:numId w:val="0"/>
        </w:numPr>
        <w:spacing w:line="360" w:lineRule="auto"/>
        <w:ind w:right="-340" w:rightChars="-162" w:firstLine="422" w:firstLineChars="200"/>
        <w:rPr>
          <w:rFonts w:hint="eastAsia" w:ascii="宋体" w:hAnsi="宋体" w:cs="Courier New"/>
          <w:b/>
          <w:szCs w:val="21"/>
        </w:rPr>
      </w:pPr>
    </w:p>
    <w:p w14:paraId="51A0DD13">
      <w:pPr>
        <w:pStyle w:val="45"/>
        <w:ind w:firstLine="0" w:firstLineChars="0"/>
        <w:jc w:val="center"/>
        <w:outlineLvl w:val="0"/>
        <w:rPr>
          <w:rFonts w:hint="eastAsia" w:ascii="宋体" w:hAnsi="宋体"/>
          <w:bCs/>
          <w:sz w:val="52"/>
          <w:szCs w:val="52"/>
        </w:rPr>
      </w:pPr>
      <w:bookmarkStart w:id="10" w:name="_Toc169269400"/>
      <w:r>
        <w:rPr>
          <w:rFonts w:hint="eastAsia" w:ascii="宋体" w:hAnsi="宋体"/>
          <w:bCs/>
          <w:sz w:val="52"/>
          <w:szCs w:val="52"/>
        </w:rPr>
        <w:t>第三章竞标人须知</w:t>
      </w:r>
      <w:bookmarkEnd w:id="8"/>
      <w:bookmarkEnd w:id="9"/>
      <w:bookmarkEnd w:id="10"/>
      <w:bookmarkStart w:id="11" w:name="_Toc384990084"/>
      <w:bookmarkStart w:id="12" w:name="_Toc384990066"/>
    </w:p>
    <w:bookmarkEnd w:id="11"/>
    <w:bookmarkEnd w:id="12"/>
    <w:p w14:paraId="234E0556"/>
    <w:tbl>
      <w:tblPr>
        <w:tblStyle w:val="22"/>
        <w:tblpPr w:leftFromText="180" w:rightFromText="180" w:vertAnchor="text" w:tblpX="1" w:tblpY="1"/>
        <w:tblOverlap w:val="never"/>
        <w:tblW w:w="9083" w:type="dxa"/>
        <w:tblInd w:w="0" w:type="dxa"/>
        <w:tblLayout w:type="fixed"/>
        <w:tblCellMar>
          <w:top w:w="0" w:type="dxa"/>
          <w:left w:w="108" w:type="dxa"/>
          <w:bottom w:w="0" w:type="dxa"/>
          <w:right w:w="108" w:type="dxa"/>
        </w:tblCellMar>
      </w:tblPr>
      <w:tblGrid>
        <w:gridCol w:w="851"/>
        <w:gridCol w:w="8232"/>
      </w:tblGrid>
      <w:tr w14:paraId="4CE16D0F">
        <w:tblPrEx>
          <w:tblCellMar>
            <w:top w:w="0" w:type="dxa"/>
            <w:left w:w="108" w:type="dxa"/>
            <w:bottom w:w="0" w:type="dxa"/>
            <w:right w:w="108" w:type="dxa"/>
          </w:tblCellMar>
        </w:tblPrEx>
        <w:tc>
          <w:tcPr>
            <w:tcW w:w="9083" w:type="dxa"/>
            <w:gridSpan w:val="2"/>
          </w:tcPr>
          <w:p w14:paraId="032F6925">
            <w:pPr>
              <w:pStyle w:val="3"/>
              <w:spacing w:before="360" w:after="0" w:line="240" w:lineRule="auto"/>
              <w:jc w:val="center"/>
              <w:rPr>
                <w:rFonts w:hint="eastAsia" w:ascii="宋体" w:hAnsi="宋体"/>
              </w:rPr>
            </w:pPr>
            <w:bookmarkStart w:id="13" w:name="_Toc169269401"/>
            <w:bookmarkStart w:id="14" w:name="_Toc94192122"/>
            <w:bookmarkStart w:id="15" w:name="_Toc211243236"/>
            <w:bookmarkStart w:id="16" w:name="_Toc454356029"/>
            <w:bookmarkStart w:id="17" w:name="_Toc322097874"/>
            <w:bookmarkStart w:id="18" w:name="_Toc236803066"/>
            <w:r>
              <w:rPr>
                <w:rFonts w:hint="eastAsia" w:ascii="宋体" w:hAnsi="宋体"/>
                <w:sz w:val="24"/>
                <w:szCs w:val="24"/>
              </w:rPr>
              <w:t>一 说明</w:t>
            </w:r>
            <w:bookmarkEnd w:id="13"/>
            <w:bookmarkEnd w:id="14"/>
            <w:bookmarkEnd w:id="15"/>
            <w:bookmarkEnd w:id="16"/>
            <w:bookmarkEnd w:id="17"/>
            <w:bookmarkEnd w:id="18"/>
          </w:p>
        </w:tc>
      </w:tr>
      <w:tr w14:paraId="74221843">
        <w:tblPrEx>
          <w:tblCellMar>
            <w:top w:w="0" w:type="dxa"/>
            <w:left w:w="108" w:type="dxa"/>
            <w:bottom w:w="0" w:type="dxa"/>
            <w:right w:w="108" w:type="dxa"/>
          </w:tblCellMar>
        </w:tblPrEx>
        <w:tc>
          <w:tcPr>
            <w:tcW w:w="9083" w:type="dxa"/>
            <w:gridSpan w:val="2"/>
          </w:tcPr>
          <w:p w14:paraId="7F21B044">
            <w:pPr>
              <w:adjustRightInd w:val="0"/>
              <w:snapToGrid w:val="0"/>
              <w:spacing w:line="360" w:lineRule="auto"/>
              <w:rPr>
                <w:rFonts w:hint="eastAsia" w:ascii="宋体" w:hAnsi="宋体"/>
              </w:rPr>
            </w:pPr>
            <w:r>
              <w:rPr>
                <w:rFonts w:hint="eastAsia" w:ascii="宋体" w:hAnsi="宋体"/>
              </w:rPr>
              <w:t>本次招租行为和招租文件编写参照如下：</w:t>
            </w:r>
          </w:p>
          <w:p w14:paraId="4A740D0D">
            <w:pPr>
              <w:adjustRightInd w:val="0"/>
              <w:snapToGrid w:val="0"/>
              <w:spacing w:line="360" w:lineRule="auto"/>
              <w:rPr>
                <w:rFonts w:hint="eastAsia" w:ascii="宋体" w:hAnsi="宋体"/>
              </w:rPr>
            </w:pPr>
            <w:r>
              <w:rPr>
                <w:rFonts w:hint="eastAsia" w:ascii="宋体" w:hAnsi="宋体"/>
              </w:rPr>
              <w:t>1．《中华人民共和国企业国有资产法》；</w:t>
            </w:r>
          </w:p>
          <w:p w14:paraId="6125785F">
            <w:pPr>
              <w:adjustRightInd w:val="0"/>
              <w:snapToGrid w:val="0"/>
              <w:spacing w:line="360" w:lineRule="auto"/>
              <w:rPr>
                <w:rFonts w:hint="eastAsia" w:ascii="宋体" w:hAnsi="宋体"/>
              </w:rPr>
            </w:pPr>
            <w:r>
              <w:rPr>
                <w:rFonts w:hint="eastAsia" w:ascii="宋体" w:hAnsi="宋体"/>
              </w:rPr>
              <w:t>2．《中华人民共和国民法</w:t>
            </w:r>
            <w:r>
              <w:rPr>
                <w:rFonts w:ascii="宋体" w:hAnsi="宋体"/>
              </w:rPr>
              <w:t>典</w:t>
            </w:r>
            <w:r>
              <w:rPr>
                <w:rFonts w:hint="eastAsia" w:ascii="宋体" w:hAnsi="宋体"/>
              </w:rPr>
              <w:t>》；</w:t>
            </w:r>
          </w:p>
          <w:p w14:paraId="7587CDBE">
            <w:pPr>
              <w:adjustRightInd w:val="0"/>
              <w:snapToGrid w:val="0"/>
              <w:spacing w:line="360" w:lineRule="auto"/>
              <w:rPr>
                <w:rFonts w:hint="eastAsia" w:ascii="宋体" w:hAnsi="宋体"/>
              </w:rPr>
            </w:pPr>
            <w:r>
              <w:rPr>
                <w:rFonts w:hint="eastAsia" w:ascii="宋体" w:hAnsi="宋体"/>
              </w:rPr>
              <w:t>3．《中华人民共和国反不正当竞争法》；</w:t>
            </w:r>
          </w:p>
          <w:p w14:paraId="75ECEE2D">
            <w:pPr>
              <w:adjustRightInd w:val="0"/>
              <w:snapToGrid w:val="0"/>
              <w:spacing w:line="360" w:lineRule="auto"/>
              <w:rPr>
                <w:rFonts w:hint="eastAsia" w:ascii="宋体" w:hAnsi="宋体"/>
              </w:rPr>
            </w:pPr>
            <w:r>
              <w:rPr>
                <w:rFonts w:ascii="宋体" w:hAnsi="宋体"/>
              </w:rPr>
              <w:t>4</w:t>
            </w:r>
            <w:r>
              <w:rPr>
                <w:rFonts w:hint="eastAsia" w:ascii="宋体" w:hAnsi="宋体"/>
              </w:rPr>
              <w:t>.深圳市国资委印发《关于加强市属国有企业资源性资产租赁综合监管的指导意见</w:t>
            </w:r>
            <w:r>
              <w:rPr>
                <w:rFonts w:hint="eastAsia" w:ascii="宋体" w:hAnsi="宋体"/>
                <w:lang w:eastAsia="zh-CN"/>
              </w:rPr>
              <w:t>（</w:t>
            </w:r>
            <w:r>
              <w:rPr>
                <w:rFonts w:hint="eastAsia" w:ascii="宋体" w:hAnsi="宋体"/>
                <w:lang w:val="en-US" w:eastAsia="zh-CN"/>
              </w:rPr>
              <w:t>2025年修订</w:t>
            </w:r>
            <w:r>
              <w:rPr>
                <w:rFonts w:hint="eastAsia" w:ascii="宋体" w:hAnsi="宋体"/>
                <w:lang w:eastAsia="zh-CN"/>
              </w:rPr>
              <w:t>）</w:t>
            </w:r>
            <w:r>
              <w:rPr>
                <w:rFonts w:hint="eastAsia" w:ascii="宋体" w:hAnsi="宋体"/>
              </w:rPr>
              <w:t>的通知（深国资委〔202</w:t>
            </w:r>
            <w:r>
              <w:rPr>
                <w:rFonts w:hint="eastAsia" w:ascii="宋体" w:hAnsi="宋体"/>
                <w:lang w:val="en-US" w:eastAsia="zh-CN"/>
              </w:rPr>
              <w:t>5</w:t>
            </w:r>
            <w:r>
              <w:rPr>
                <w:rFonts w:hint="eastAsia" w:ascii="宋体" w:hAnsi="宋体"/>
              </w:rPr>
              <w:t>〕1</w:t>
            </w:r>
            <w:r>
              <w:rPr>
                <w:rFonts w:hint="eastAsia" w:ascii="宋体" w:hAnsi="宋体"/>
                <w:lang w:val="en-US" w:eastAsia="zh-CN"/>
              </w:rPr>
              <w:t>68</w:t>
            </w:r>
            <w:r>
              <w:rPr>
                <w:rFonts w:hint="eastAsia" w:ascii="宋体" w:hAnsi="宋体"/>
              </w:rPr>
              <w:t>号）；</w:t>
            </w:r>
          </w:p>
          <w:p w14:paraId="1D7A33CE">
            <w:pPr>
              <w:adjustRightInd w:val="0"/>
              <w:snapToGrid w:val="0"/>
              <w:spacing w:line="360" w:lineRule="auto"/>
              <w:rPr>
                <w:rFonts w:hint="eastAsia" w:ascii="宋体" w:hAnsi="宋体"/>
                <w:sz w:val="24"/>
                <w:szCs w:val="24"/>
              </w:rPr>
            </w:pPr>
            <w:r>
              <w:rPr>
                <w:rFonts w:ascii="宋体" w:hAnsi="宋体"/>
              </w:rPr>
              <w:t>5</w:t>
            </w:r>
            <w:r>
              <w:rPr>
                <w:rFonts w:hint="eastAsia" w:ascii="宋体" w:hAnsi="宋体"/>
              </w:rPr>
              <w:t>．其他有关租赁招标招租的法律、法规、规章和规范性文件。</w:t>
            </w:r>
          </w:p>
        </w:tc>
      </w:tr>
      <w:tr w14:paraId="1C20B238">
        <w:tblPrEx>
          <w:tblCellMar>
            <w:top w:w="0" w:type="dxa"/>
            <w:left w:w="108" w:type="dxa"/>
            <w:bottom w:w="0" w:type="dxa"/>
            <w:right w:w="108" w:type="dxa"/>
          </w:tblCellMar>
        </w:tblPrEx>
        <w:tc>
          <w:tcPr>
            <w:tcW w:w="9083" w:type="dxa"/>
            <w:gridSpan w:val="2"/>
          </w:tcPr>
          <w:p w14:paraId="5B09A58B">
            <w:pPr>
              <w:pStyle w:val="4"/>
              <w:spacing w:before="120" w:after="120" w:line="400" w:lineRule="exact"/>
              <w:rPr>
                <w:rFonts w:hint="eastAsia" w:ascii="宋体" w:hAnsi="宋体"/>
                <w:sz w:val="21"/>
                <w:szCs w:val="21"/>
              </w:rPr>
            </w:pPr>
            <w:bookmarkStart w:id="19" w:name="_Toc211243237"/>
            <w:bookmarkStart w:id="20" w:name="_Toc322097875"/>
            <w:bookmarkStart w:id="21" w:name="_Toc236803067"/>
            <w:bookmarkStart w:id="22" w:name="_Toc94192123"/>
            <w:bookmarkStart w:id="23" w:name="_Toc169269402"/>
            <w:bookmarkStart w:id="24" w:name="_Toc454356030"/>
            <w:r>
              <w:rPr>
                <w:rFonts w:ascii="宋体" w:hAnsi="宋体"/>
                <w:sz w:val="21"/>
                <w:szCs w:val="21"/>
              </w:rPr>
              <w:t>1</w:t>
            </w:r>
            <w:bookmarkEnd w:id="19"/>
            <w:bookmarkStart w:id="25" w:name="_Toc205615992"/>
            <w:bookmarkStart w:id="26" w:name="_Toc205623144"/>
            <w:bookmarkStart w:id="27" w:name="_Toc211243238"/>
            <w:r>
              <w:rPr>
                <w:rFonts w:hint="eastAsia" w:ascii="宋体" w:hAnsi="宋体"/>
                <w:sz w:val="21"/>
                <w:szCs w:val="21"/>
              </w:rPr>
              <w:t>. 资源性资产</w:t>
            </w:r>
            <w:bookmarkEnd w:id="20"/>
            <w:bookmarkEnd w:id="21"/>
            <w:bookmarkEnd w:id="22"/>
            <w:bookmarkEnd w:id="23"/>
            <w:bookmarkEnd w:id="24"/>
            <w:bookmarkEnd w:id="25"/>
            <w:bookmarkEnd w:id="26"/>
            <w:bookmarkEnd w:id="27"/>
          </w:p>
        </w:tc>
      </w:tr>
      <w:tr w14:paraId="7A4C7B60">
        <w:tblPrEx>
          <w:tblCellMar>
            <w:top w:w="0" w:type="dxa"/>
            <w:left w:w="108" w:type="dxa"/>
            <w:bottom w:w="0" w:type="dxa"/>
            <w:right w:w="108" w:type="dxa"/>
          </w:tblCellMar>
        </w:tblPrEx>
        <w:tc>
          <w:tcPr>
            <w:tcW w:w="851" w:type="dxa"/>
          </w:tcPr>
          <w:p w14:paraId="2D61D753">
            <w:pPr>
              <w:spacing w:line="360" w:lineRule="exact"/>
              <w:ind w:right="-57"/>
              <w:rPr>
                <w:rFonts w:hint="eastAsia" w:ascii="宋体" w:hAnsi="宋体"/>
              </w:rPr>
            </w:pPr>
            <w:r>
              <w:rPr>
                <w:rFonts w:ascii="宋体" w:hAnsi="宋体"/>
                <w:szCs w:val="21"/>
              </w:rPr>
              <w:t>1.1</w:t>
            </w:r>
          </w:p>
        </w:tc>
        <w:tc>
          <w:tcPr>
            <w:tcW w:w="8232" w:type="dxa"/>
          </w:tcPr>
          <w:p w14:paraId="1D8E61D9">
            <w:pPr>
              <w:spacing w:line="400" w:lineRule="exact"/>
              <w:rPr>
                <w:rFonts w:hint="eastAsia" w:ascii="宋体" w:hAnsi="宋体"/>
                <w:szCs w:val="21"/>
              </w:rPr>
            </w:pPr>
            <w:r>
              <w:rPr>
                <w:rFonts w:hint="eastAsia" w:ascii="宋体" w:hAnsi="宋体"/>
                <w:szCs w:val="21"/>
              </w:rPr>
              <w:t>指企业所有、受托管理或掌握实际控制权的，按法律法规可用于租赁，并可通过租赁获得收益的资产，包括房屋建筑物、土地、广告位、设施设备等（以下简称资产）。</w:t>
            </w:r>
          </w:p>
        </w:tc>
      </w:tr>
      <w:tr w14:paraId="43B07C1F">
        <w:tblPrEx>
          <w:tblCellMar>
            <w:top w:w="0" w:type="dxa"/>
            <w:left w:w="108" w:type="dxa"/>
            <w:bottom w:w="0" w:type="dxa"/>
            <w:right w:w="108" w:type="dxa"/>
          </w:tblCellMar>
        </w:tblPrEx>
        <w:tc>
          <w:tcPr>
            <w:tcW w:w="9083" w:type="dxa"/>
            <w:gridSpan w:val="2"/>
          </w:tcPr>
          <w:p w14:paraId="6325FEE5">
            <w:pPr>
              <w:pStyle w:val="4"/>
              <w:spacing w:before="120" w:after="120" w:line="400" w:lineRule="exact"/>
              <w:rPr>
                <w:rFonts w:hint="eastAsia" w:ascii="宋体" w:hAnsi="宋体"/>
                <w:szCs w:val="21"/>
              </w:rPr>
            </w:pPr>
            <w:bookmarkStart w:id="28" w:name="_Toc94192124"/>
            <w:bookmarkStart w:id="29" w:name="_Toc454356031"/>
            <w:bookmarkStart w:id="30" w:name="_Toc169269403"/>
            <w:r>
              <w:rPr>
                <w:rFonts w:hint="eastAsia" w:ascii="宋体" w:hAnsi="宋体"/>
                <w:sz w:val="21"/>
                <w:szCs w:val="21"/>
              </w:rPr>
              <w:t>2.资产租赁</w:t>
            </w:r>
            <w:bookmarkEnd w:id="28"/>
            <w:bookmarkEnd w:id="29"/>
            <w:bookmarkEnd w:id="30"/>
          </w:p>
        </w:tc>
      </w:tr>
      <w:tr w14:paraId="72A40EC3">
        <w:tblPrEx>
          <w:tblCellMar>
            <w:top w:w="0" w:type="dxa"/>
            <w:left w:w="108" w:type="dxa"/>
            <w:bottom w:w="0" w:type="dxa"/>
            <w:right w:w="108" w:type="dxa"/>
          </w:tblCellMar>
        </w:tblPrEx>
        <w:tc>
          <w:tcPr>
            <w:tcW w:w="851" w:type="dxa"/>
          </w:tcPr>
          <w:p w14:paraId="64967E70">
            <w:pPr>
              <w:spacing w:line="360" w:lineRule="exact"/>
              <w:ind w:right="-57"/>
              <w:rPr>
                <w:rFonts w:hint="eastAsia" w:ascii="宋体" w:hAnsi="宋体"/>
                <w:szCs w:val="21"/>
              </w:rPr>
            </w:pPr>
            <w:r>
              <w:rPr>
                <w:rFonts w:hint="eastAsia" w:ascii="宋体" w:hAnsi="宋体"/>
                <w:szCs w:val="21"/>
              </w:rPr>
              <w:t>2.1</w:t>
            </w:r>
          </w:p>
        </w:tc>
        <w:tc>
          <w:tcPr>
            <w:tcW w:w="8232" w:type="dxa"/>
          </w:tcPr>
          <w:p w14:paraId="7C7D6BF8">
            <w:pPr>
              <w:spacing w:line="400" w:lineRule="exact"/>
              <w:rPr>
                <w:rFonts w:hint="eastAsia" w:ascii="宋体" w:hAnsi="宋体"/>
                <w:szCs w:val="21"/>
              </w:rPr>
            </w:pPr>
            <w:r>
              <w:rPr>
                <w:rFonts w:hint="eastAsia" w:ascii="宋体" w:hAnsi="宋体"/>
                <w:szCs w:val="21"/>
              </w:rPr>
              <w:t>指企业将其资源性资产部分或全部出租给自然人、法人或其他组织（以下简称承租人）使用，并向承租人收取租金的行为。</w:t>
            </w:r>
          </w:p>
        </w:tc>
      </w:tr>
      <w:tr w14:paraId="514527A3">
        <w:tblPrEx>
          <w:tblCellMar>
            <w:top w:w="0" w:type="dxa"/>
            <w:left w:w="108" w:type="dxa"/>
            <w:bottom w:w="0" w:type="dxa"/>
            <w:right w:w="108" w:type="dxa"/>
          </w:tblCellMar>
        </w:tblPrEx>
        <w:tc>
          <w:tcPr>
            <w:tcW w:w="9083" w:type="dxa"/>
            <w:gridSpan w:val="2"/>
          </w:tcPr>
          <w:p w14:paraId="1AD750D8">
            <w:pPr>
              <w:pStyle w:val="4"/>
              <w:spacing w:before="120" w:after="120" w:line="400" w:lineRule="exact"/>
              <w:rPr>
                <w:rFonts w:hint="eastAsia" w:ascii="宋体" w:hAnsi="宋体"/>
                <w:sz w:val="21"/>
                <w:szCs w:val="21"/>
              </w:rPr>
            </w:pPr>
            <w:bookmarkStart w:id="31" w:name="_Toc205615994"/>
            <w:bookmarkStart w:id="32" w:name="_Toc94192125"/>
            <w:bookmarkStart w:id="33" w:name="_Toc211243240"/>
            <w:bookmarkStart w:id="34" w:name="_Toc205623146"/>
            <w:bookmarkStart w:id="35" w:name="_Toc236803068"/>
            <w:bookmarkStart w:id="36" w:name="_Toc169269404"/>
            <w:bookmarkStart w:id="37" w:name="_Toc454356032"/>
            <w:bookmarkStart w:id="38" w:name="_Toc322097876"/>
            <w:r>
              <w:rPr>
                <w:rFonts w:hint="eastAsia" w:ascii="宋体" w:hAnsi="宋体"/>
                <w:sz w:val="21"/>
                <w:szCs w:val="21"/>
              </w:rPr>
              <w:t>3. 招租人</w:t>
            </w:r>
            <w:bookmarkEnd w:id="31"/>
            <w:bookmarkEnd w:id="32"/>
            <w:bookmarkEnd w:id="33"/>
            <w:bookmarkEnd w:id="34"/>
            <w:bookmarkEnd w:id="35"/>
            <w:bookmarkEnd w:id="36"/>
            <w:bookmarkEnd w:id="37"/>
            <w:bookmarkEnd w:id="38"/>
          </w:p>
        </w:tc>
      </w:tr>
      <w:tr w14:paraId="3C29C4BD">
        <w:tblPrEx>
          <w:tblCellMar>
            <w:top w:w="0" w:type="dxa"/>
            <w:left w:w="108" w:type="dxa"/>
            <w:bottom w:w="0" w:type="dxa"/>
            <w:right w:w="108" w:type="dxa"/>
          </w:tblCellMar>
        </w:tblPrEx>
        <w:tc>
          <w:tcPr>
            <w:tcW w:w="851" w:type="dxa"/>
          </w:tcPr>
          <w:p w14:paraId="650E88C1">
            <w:pPr>
              <w:spacing w:line="360" w:lineRule="exact"/>
              <w:ind w:right="-57"/>
              <w:rPr>
                <w:rFonts w:hint="eastAsia" w:ascii="宋体" w:hAnsi="宋体"/>
                <w:szCs w:val="21"/>
              </w:rPr>
            </w:pPr>
            <w:r>
              <w:rPr>
                <w:rFonts w:hint="eastAsia" w:ascii="宋体" w:hAnsi="宋体"/>
                <w:szCs w:val="21"/>
              </w:rPr>
              <w:t>3</w:t>
            </w:r>
            <w:r>
              <w:rPr>
                <w:rFonts w:ascii="宋体" w:hAnsi="宋体"/>
                <w:szCs w:val="21"/>
              </w:rPr>
              <w:t>.1</w:t>
            </w:r>
          </w:p>
        </w:tc>
        <w:tc>
          <w:tcPr>
            <w:tcW w:w="8232" w:type="dxa"/>
          </w:tcPr>
          <w:p w14:paraId="79A14D92">
            <w:pPr>
              <w:spacing w:line="400" w:lineRule="exact"/>
              <w:rPr>
                <w:rFonts w:hint="eastAsia" w:ascii="宋体" w:hAnsi="宋体"/>
                <w:szCs w:val="21"/>
              </w:rPr>
            </w:pPr>
            <w:r>
              <w:rPr>
                <w:rFonts w:ascii="宋体" w:hAnsi="宋体"/>
                <w:szCs w:val="21"/>
              </w:rPr>
              <w:t>指依法</w:t>
            </w:r>
            <w:r>
              <w:rPr>
                <w:rFonts w:hint="eastAsia" w:ascii="宋体" w:hAnsi="宋体"/>
                <w:szCs w:val="21"/>
              </w:rPr>
              <w:t>拥有该资源性资产的所有权或管理权，</w:t>
            </w:r>
            <w:r>
              <w:rPr>
                <w:rFonts w:ascii="宋体" w:hAnsi="宋体"/>
                <w:szCs w:val="21"/>
              </w:rPr>
              <w:t>提出</w:t>
            </w:r>
            <w:r>
              <w:rPr>
                <w:rFonts w:hint="eastAsia" w:ascii="宋体" w:hAnsi="宋体"/>
                <w:szCs w:val="21"/>
              </w:rPr>
              <w:t>该资源性资产的租赁招租</w:t>
            </w:r>
            <w:r>
              <w:rPr>
                <w:rFonts w:ascii="宋体" w:hAnsi="宋体"/>
                <w:szCs w:val="21"/>
              </w:rPr>
              <w:t>项目的国家机关、企事业单位或者其他社会组织。</w:t>
            </w:r>
          </w:p>
        </w:tc>
      </w:tr>
      <w:tr w14:paraId="6221F6EE">
        <w:tblPrEx>
          <w:tblCellMar>
            <w:top w:w="0" w:type="dxa"/>
            <w:left w:w="108" w:type="dxa"/>
            <w:bottom w:w="0" w:type="dxa"/>
            <w:right w:w="108" w:type="dxa"/>
          </w:tblCellMar>
        </w:tblPrEx>
        <w:tc>
          <w:tcPr>
            <w:tcW w:w="9083" w:type="dxa"/>
            <w:gridSpan w:val="2"/>
          </w:tcPr>
          <w:p w14:paraId="296D5350">
            <w:pPr>
              <w:pStyle w:val="4"/>
              <w:spacing w:before="120" w:after="120" w:line="400" w:lineRule="exact"/>
              <w:rPr>
                <w:rFonts w:hint="eastAsia" w:ascii="宋体" w:hAnsi="宋体"/>
                <w:sz w:val="21"/>
                <w:szCs w:val="21"/>
              </w:rPr>
            </w:pPr>
            <w:bookmarkStart w:id="39" w:name="_Toc94192127"/>
            <w:bookmarkStart w:id="40" w:name="_Toc236803070"/>
            <w:bookmarkStart w:id="41" w:name="_Toc454356034"/>
            <w:bookmarkStart w:id="42" w:name="_Toc205615998"/>
            <w:bookmarkStart w:id="43" w:name="_Toc322097878"/>
            <w:bookmarkStart w:id="44" w:name="_Toc169269405"/>
            <w:bookmarkStart w:id="45" w:name="_Toc211243244"/>
            <w:bookmarkStart w:id="46" w:name="_Toc205623150"/>
            <w:r>
              <w:rPr>
                <w:rFonts w:hint="eastAsia" w:ascii="宋体" w:hAnsi="宋体"/>
                <w:sz w:val="21"/>
                <w:szCs w:val="21"/>
              </w:rPr>
              <w:t>4. 竞标人</w:t>
            </w:r>
            <w:bookmarkEnd w:id="39"/>
            <w:bookmarkEnd w:id="40"/>
            <w:bookmarkEnd w:id="41"/>
            <w:bookmarkEnd w:id="42"/>
            <w:bookmarkEnd w:id="43"/>
            <w:bookmarkEnd w:id="44"/>
            <w:bookmarkEnd w:id="45"/>
            <w:bookmarkEnd w:id="46"/>
          </w:p>
        </w:tc>
      </w:tr>
      <w:tr w14:paraId="35DF8641">
        <w:tblPrEx>
          <w:tblCellMar>
            <w:top w:w="0" w:type="dxa"/>
            <w:left w:w="108" w:type="dxa"/>
            <w:bottom w:w="0" w:type="dxa"/>
            <w:right w:w="108" w:type="dxa"/>
          </w:tblCellMar>
        </w:tblPrEx>
        <w:tc>
          <w:tcPr>
            <w:tcW w:w="851" w:type="dxa"/>
          </w:tcPr>
          <w:p w14:paraId="4C0B049E">
            <w:pPr>
              <w:spacing w:line="400" w:lineRule="exact"/>
              <w:ind w:right="-57"/>
              <w:rPr>
                <w:rFonts w:hint="eastAsia" w:ascii="宋体" w:hAnsi="宋体"/>
                <w:szCs w:val="21"/>
              </w:rPr>
            </w:pPr>
            <w:r>
              <w:rPr>
                <w:rFonts w:hint="eastAsia" w:ascii="宋体" w:hAnsi="宋体"/>
                <w:szCs w:val="21"/>
              </w:rPr>
              <w:t>4</w:t>
            </w:r>
            <w:r>
              <w:rPr>
                <w:rFonts w:ascii="宋体" w:hAnsi="宋体"/>
                <w:szCs w:val="21"/>
              </w:rPr>
              <w:t>.1</w:t>
            </w:r>
          </w:p>
        </w:tc>
        <w:tc>
          <w:tcPr>
            <w:tcW w:w="8232" w:type="dxa"/>
          </w:tcPr>
          <w:p w14:paraId="5DBCFA69">
            <w:pPr>
              <w:spacing w:line="400" w:lineRule="exact"/>
              <w:rPr>
                <w:rFonts w:hint="eastAsia" w:ascii="宋体" w:hAnsi="宋体"/>
                <w:szCs w:val="21"/>
              </w:rPr>
            </w:pPr>
            <w:r>
              <w:rPr>
                <w:rFonts w:hint="eastAsia" w:ascii="宋体" w:hAnsi="宋体"/>
                <w:szCs w:val="21"/>
              </w:rPr>
              <w:t>竞标人是响应竞标文件、参与该公开竞标交易活动的</w:t>
            </w:r>
            <w:r>
              <w:rPr>
                <w:rFonts w:ascii="宋体" w:hAnsi="宋体"/>
                <w:szCs w:val="21"/>
              </w:rPr>
              <w:t>在中华人民共和国境内注册且为人民币流通区域内</w:t>
            </w:r>
            <w:r>
              <w:rPr>
                <w:rFonts w:hint="eastAsia" w:ascii="宋体" w:hAnsi="宋体"/>
                <w:szCs w:val="21"/>
              </w:rPr>
              <w:t>的法人或其他组织或自然人。竞标人的具体资格条件以具体项目规定为准。</w:t>
            </w:r>
          </w:p>
        </w:tc>
      </w:tr>
      <w:tr w14:paraId="1A255990">
        <w:tblPrEx>
          <w:tblCellMar>
            <w:top w:w="0" w:type="dxa"/>
            <w:left w:w="108" w:type="dxa"/>
            <w:bottom w:w="0" w:type="dxa"/>
            <w:right w:w="108" w:type="dxa"/>
          </w:tblCellMar>
        </w:tblPrEx>
        <w:tc>
          <w:tcPr>
            <w:tcW w:w="9083" w:type="dxa"/>
            <w:gridSpan w:val="2"/>
          </w:tcPr>
          <w:p w14:paraId="5B2E4BF8">
            <w:pPr>
              <w:pStyle w:val="4"/>
              <w:keepNext w:val="0"/>
              <w:spacing w:before="120" w:after="120" w:line="400" w:lineRule="exact"/>
              <w:rPr>
                <w:rFonts w:hint="eastAsia" w:ascii="宋体" w:hAnsi="宋体"/>
                <w:sz w:val="21"/>
                <w:szCs w:val="21"/>
              </w:rPr>
            </w:pPr>
            <w:bookmarkStart w:id="47" w:name="_Toc454356035"/>
            <w:bookmarkStart w:id="48" w:name="_Toc94192128"/>
            <w:bookmarkStart w:id="49" w:name="_Toc169269406"/>
            <w:r>
              <w:rPr>
                <w:rFonts w:hint="eastAsia" w:ascii="宋体" w:hAnsi="宋体"/>
                <w:sz w:val="21"/>
                <w:szCs w:val="21"/>
              </w:rPr>
              <w:t>5. 竞标费用</w:t>
            </w:r>
            <w:bookmarkEnd w:id="47"/>
            <w:bookmarkEnd w:id="48"/>
            <w:bookmarkEnd w:id="49"/>
          </w:p>
        </w:tc>
      </w:tr>
      <w:tr w14:paraId="3835DF81">
        <w:tblPrEx>
          <w:tblCellMar>
            <w:top w:w="0" w:type="dxa"/>
            <w:left w:w="108" w:type="dxa"/>
            <w:bottom w:w="0" w:type="dxa"/>
            <w:right w:w="108" w:type="dxa"/>
          </w:tblCellMar>
        </w:tblPrEx>
        <w:tc>
          <w:tcPr>
            <w:tcW w:w="851" w:type="dxa"/>
          </w:tcPr>
          <w:p w14:paraId="25E9B571">
            <w:pPr>
              <w:spacing w:line="400" w:lineRule="exact"/>
              <w:ind w:right="-57"/>
              <w:rPr>
                <w:rFonts w:hint="eastAsia" w:ascii="宋体" w:hAnsi="宋体"/>
                <w:szCs w:val="21"/>
              </w:rPr>
            </w:pPr>
            <w:r>
              <w:rPr>
                <w:rFonts w:hint="eastAsia" w:ascii="宋体" w:hAnsi="宋体"/>
                <w:szCs w:val="21"/>
              </w:rPr>
              <w:t>5</w:t>
            </w:r>
            <w:r>
              <w:rPr>
                <w:rFonts w:ascii="宋体" w:hAnsi="宋体"/>
                <w:szCs w:val="21"/>
              </w:rPr>
              <w:t>.1</w:t>
            </w:r>
          </w:p>
        </w:tc>
        <w:tc>
          <w:tcPr>
            <w:tcW w:w="8232" w:type="dxa"/>
          </w:tcPr>
          <w:p w14:paraId="11E27882">
            <w:pPr>
              <w:pStyle w:val="7"/>
              <w:spacing w:line="400" w:lineRule="exact"/>
              <w:jc w:val="both"/>
              <w:rPr>
                <w:rFonts w:hint="eastAsia" w:hAnsi="宋体"/>
                <w:sz w:val="21"/>
                <w:szCs w:val="21"/>
              </w:rPr>
            </w:pPr>
            <w:r>
              <w:rPr>
                <w:rFonts w:hAnsi="宋体"/>
                <w:sz w:val="21"/>
                <w:szCs w:val="21"/>
              </w:rPr>
              <w:t>竞标人应承担所有与准备和参加竞标有关的费用。不论竞标的结果如何，招租人无义务和责任承担这些费用。</w:t>
            </w:r>
          </w:p>
        </w:tc>
      </w:tr>
      <w:tr w14:paraId="267C6F80">
        <w:tblPrEx>
          <w:tblCellMar>
            <w:top w:w="0" w:type="dxa"/>
            <w:left w:w="108" w:type="dxa"/>
            <w:bottom w:w="0" w:type="dxa"/>
            <w:right w:w="108" w:type="dxa"/>
          </w:tblCellMar>
        </w:tblPrEx>
        <w:tc>
          <w:tcPr>
            <w:tcW w:w="9083" w:type="dxa"/>
            <w:gridSpan w:val="2"/>
          </w:tcPr>
          <w:p w14:paraId="29E3E2B1">
            <w:pPr>
              <w:pStyle w:val="4"/>
              <w:keepNext w:val="0"/>
              <w:spacing w:before="120" w:after="120" w:line="400" w:lineRule="exact"/>
              <w:rPr>
                <w:rFonts w:hint="eastAsia" w:ascii="宋体" w:hAnsi="宋体"/>
                <w:sz w:val="21"/>
                <w:szCs w:val="21"/>
              </w:rPr>
            </w:pPr>
            <w:bookmarkStart w:id="50" w:name="_Toc94192130"/>
            <w:bookmarkStart w:id="51" w:name="_Toc169269408"/>
            <w:r>
              <w:rPr>
                <w:rFonts w:hint="eastAsia" w:ascii="宋体" w:hAnsi="宋体"/>
                <w:sz w:val="21"/>
                <w:szCs w:val="21"/>
                <w:lang w:val="en-US" w:eastAsia="zh-CN"/>
              </w:rPr>
              <w:t>6</w:t>
            </w:r>
            <w:r>
              <w:rPr>
                <w:rFonts w:hint="eastAsia" w:ascii="宋体" w:hAnsi="宋体"/>
                <w:sz w:val="21"/>
                <w:szCs w:val="21"/>
              </w:rPr>
              <w:t>.特别说明</w:t>
            </w:r>
            <w:bookmarkEnd w:id="50"/>
            <w:bookmarkEnd w:id="51"/>
          </w:p>
        </w:tc>
      </w:tr>
      <w:tr w14:paraId="5D5F4182">
        <w:tblPrEx>
          <w:tblCellMar>
            <w:top w:w="0" w:type="dxa"/>
            <w:left w:w="108" w:type="dxa"/>
            <w:bottom w:w="0" w:type="dxa"/>
            <w:right w:w="108" w:type="dxa"/>
          </w:tblCellMar>
        </w:tblPrEx>
        <w:tc>
          <w:tcPr>
            <w:tcW w:w="851" w:type="dxa"/>
          </w:tcPr>
          <w:p w14:paraId="0ECE5B1E">
            <w:pPr>
              <w:spacing w:line="400" w:lineRule="exact"/>
              <w:ind w:right="-57"/>
              <w:rPr>
                <w:rFonts w:hint="eastAsia" w:ascii="宋体" w:hAnsi="宋体"/>
                <w:szCs w:val="21"/>
              </w:rPr>
            </w:pPr>
            <w:r>
              <w:rPr>
                <w:rFonts w:hint="eastAsia" w:ascii="宋体" w:hAnsi="宋体"/>
                <w:szCs w:val="21"/>
                <w:lang w:val="en-US" w:eastAsia="zh-CN"/>
              </w:rPr>
              <w:t>6</w:t>
            </w:r>
            <w:r>
              <w:rPr>
                <w:rFonts w:hint="eastAsia" w:ascii="宋体" w:hAnsi="宋体"/>
                <w:szCs w:val="21"/>
              </w:rPr>
              <w:t>.1</w:t>
            </w:r>
          </w:p>
        </w:tc>
        <w:tc>
          <w:tcPr>
            <w:tcW w:w="8232" w:type="dxa"/>
          </w:tcPr>
          <w:p w14:paraId="1D8A4AAB">
            <w:pPr>
              <w:pStyle w:val="7"/>
              <w:spacing w:line="400" w:lineRule="exact"/>
              <w:jc w:val="both"/>
              <w:rPr>
                <w:rFonts w:hint="eastAsia" w:hAnsi="宋体"/>
                <w:sz w:val="21"/>
                <w:szCs w:val="21"/>
              </w:rPr>
            </w:pPr>
            <w:r>
              <w:rPr>
                <w:rFonts w:hint="eastAsia" w:hAnsi="宋体"/>
                <w:sz w:val="21"/>
                <w:szCs w:val="21"/>
              </w:rPr>
              <w:t>本次公开招租的行为是按照《深国资委【202</w:t>
            </w:r>
            <w:r>
              <w:rPr>
                <w:rFonts w:hint="eastAsia" w:hAnsi="宋体"/>
                <w:sz w:val="21"/>
                <w:szCs w:val="21"/>
                <w:lang w:val="en-US" w:eastAsia="zh-CN"/>
              </w:rPr>
              <w:t>5</w:t>
            </w:r>
            <w:r>
              <w:rPr>
                <w:rFonts w:hint="eastAsia" w:hAnsi="宋体"/>
                <w:sz w:val="21"/>
                <w:szCs w:val="21"/>
              </w:rPr>
              <w:t>】1</w:t>
            </w:r>
            <w:r>
              <w:rPr>
                <w:rFonts w:hint="eastAsia" w:hAnsi="宋体"/>
                <w:sz w:val="21"/>
                <w:szCs w:val="21"/>
                <w:lang w:val="en-US" w:eastAsia="zh-CN"/>
              </w:rPr>
              <w:t>68</w:t>
            </w:r>
            <w:r>
              <w:rPr>
                <w:rFonts w:hint="eastAsia" w:hAnsi="宋体"/>
                <w:sz w:val="21"/>
                <w:szCs w:val="21"/>
              </w:rPr>
              <w:t>号》文规定的程序进行的。</w:t>
            </w:r>
            <w:r>
              <w:rPr>
                <w:rFonts w:hint="eastAsia" w:hAnsi="宋体"/>
                <w:color w:val="auto"/>
                <w:sz w:val="21"/>
                <w:szCs w:val="21"/>
              </w:rPr>
              <w:t>深圳</w:t>
            </w:r>
            <w:r>
              <w:rPr>
                <w:rFonts w:hint="eastAsia" w:hAnsi="宋体"/>
                <w:color w:val="auto"/>
                <w:sz w:val="21"/>
                <w:szCs w:val="21"/>
                <w:lang w:val="en-US" w:eastAsia="zh-CN"/>
              </w:rPr>
              <w:t>创科</w:t>
            </w:r>
            <w:r>
              <w:rPr>
                <w:rFonts w:hint="eastAsia" w:hAnsi="宋体"/>
                <w:color w:val="auto"/>
                <w:sz w:val="21"/>
                <w:szCs w:val="21"/>
              </w:rPr>
              <w:t>发展有限公司负责交易程序的组织工作</w:t>
            </w:r>
            <w:r>
              <w:rPr>
                <w:rFonts w:hint="eastAsia" w:hAnsi="宋体"/>
                <w:sz w:val="21"/>
                <w:szCs w:val="21"/>
              </w:rPr>
              <w:t>。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人的相关物业纠纷；招租人根据原合同及相关规定确定“优先承租权人”的相关事项均与招租人无关。</w:t>
            </w:r>
          </w:p>
        </w:tc>
      </w:tr>
      <w:tr w14:paraId="680A5B9E">
        <w:tblPrEx>
          <w:tblCellMar>
            <w:top w:w="0" w:type="dxa"/>
            <w:left w:w="108" w:type="dxa"/>
            <w:bottom w:w="0" w:type="dxa"/>
            <w:right w:w="108" w:type="dxa"/>
          </w:tblCellMar>
        </w:tblPrEx>
        <w:tc>
          <w:tcPr>
            <w:tcW w:w="9083" w:type="dxa"/>
            <w:gridSpan w:val="2"/>
          </w:tcPr>
          <w:p w14:paraId="2A610BB1">
            <w:pPr>
              <w:pStyle w:val="3"/>
              <w:spacing w:before="360" w:after="0" w:line="240" w:lineRule="auto"/>
              <w:jc w:val="center"/>
              <w:rPr>
                <w:rFonts w:hint="eastAsia" w:ascii="宋体" w:hAnsi="宋体"/>
                <w:b w:val="0"/>
                <w:sz w:val="24"/>
              </w:rPr>
            </w:pPr>
            <w:bookmarkStart w:id="52" w:name="_Toc454356037"/>
            <w:bookmarkStart w:id="53" w:name="_Toc211243249"/>
            <w:bookmarkStart w:id="54" w:name="_Toc94192131"/>
            <w:bookmarkStart w:id="55" w:name="_Toc322097881"/>
            <w:bookmarkStart w:id="56" w:name="_Toc236803073"/>
            <w:bookmarkStart w:id="57" w:name="_Toc169269409"/>
            <w:r>
              <w:rPr>
                <w:rFonts w:hint="eastAsia" w:ascii="宋体" w:hAnsi="宋体"/>
                <w:sz w:val="24"/>
                <w:szCs w:val="24"/>
              </w:rPr>
              <w:t>二 招租文件</w:t>
            </w:r>
            <w:bookmarkEnd w:id="52"/>
            <w:bookmarkEnd w:id="53"/>
            <w:bookmarkEnd w:id="54"/>
            <w:bookmarkEnd w:id="55"/>
            <w:bookmarkEnd w:id="56"/>
            <w:bookmarkEnd w:id="57"/>
          </w:p>
        </w:tc>
      </w:tr>
      <w:tr w14:paraId="1F256348">
        <w:tblPrEx>
          <w:tblCellMar>
            <w:top w:w="0" w:type="dxa"/>
            <w:left w:w="108" w:type="dxa"/>
            <w:bottom w:w="0" w:type="dxa"/>
            <w:right w:w="108" w:type="dxa"/>
          </w:tblCellMar>
        </w:tblPrEx>
        <w:tc>
          <w:tcPr>
            <w:tcW w:w="9083" w:type="dxa"/>
            <w:gridSpan w:val="2"/>
          </w:tcPr>
          <w:p w14:paraId="70699FD3">
            <w:pPr>
              <w:pStyle w:val="4"/>
              <w:keepNext w:val="0"/>
              <w:spacing w:before="120" w:after="120" w:line="400" w:lineRule="exact"/>
              <w:rPr>
                <w:rFonts w:hint="eastAsia" w:ascii="宋体" w:hAnsi="宋体"/>
                <w:sz w:val="21"/>
                <w:szCs w:val="21"/>
              </w:rPr>
            </w:pPr>
            <w:bookmarkStart w:id="58" w:name="_Toc454356038"/>
            <w:bookmarkStart w:id="59" w:name="_Toc205623157"/>
            <w:bookmarkStart w:id="60" w:name="_Toc169269410"/>
            <w:bookmarkStart w:id="61" w:name="_Toc205616005"/>
            <w:bookmarkStart w:id="62" w:name="_Toc322097882"/>
            <w:bookmarkStart w:id="63" w:name="_Toc236803074"/>
            <w:bookmarkStart w:id="64" w:name="_Toc211243251"/>
            <w:bookmarkStart w:id="65" w:name="_Toc94192132"/>
            <w:r>
              <w:rPr>
                <w:rFonts w:hint="eastAsia" w:ascii="宋体" w:hAnsi="宋体"/>
                <w:sz w:val="21"/>
                <w:szCs w:val="21"/>
                <w:lang w:val="en-US" w:eastAsia="zh-CN"/>
              </w:rPr>
              <w:t>7</w:t>
            </w:r>
            <w:r>
              <w:rPr>
                <w:rFonts w:hint="eastAsia" w:ascii="宋体" w:hAnsi="宋体"/>
                <w:sz w:val="21"/>
                <w:szCs w:val="21"/>
              </w:rPr>
              <w:t>. 招租文件构成</w:t>
            </w:r>
            <w:bookmarkEnd w:id="58"/>
            <w:bookmarkEnd w:id="59"/>
            <w:bookmarkEnd w:id="60"/>
            <w:bookmarkEnd w:id="61"/>
            <w:bookmarkEnd w:id="62"/>
            <w:bookmarkEnd w:id="63"/>
            <w:bookmarkEnd w:id="64"/>
            <w:bookmarkEnd w:id="65"/>
          </w:p>
        </w:tc>
      </w:tr>
      <w:tr w14:paraId="0C89DC94">
        <w:tblPrEx>
          <w:tblCellMar>
            <w:top w:w="0" w:type="dxa"/>
            <w:left w:w="108" w:type="dxa"/>
            <w:bottom w:w="0" w:type="dxa"/>
            <w:right w:w="108" w:type="dxa"/>
          </w:tblCellMar>
        </w:tblPrEx>
        <w:tc>
          <w:tcPr>
            <w:tcW w:w="851" w:type="dxa"/>
          </w:tcPr>
          <w:p w14:paraId="785E7DEC">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.1</w:t>
            </w:r>
          </w:p>
        </w:tc>
        <w:tc>
          <w:tcPr>
            <w:tcW w:w="8232" w:type="dxa"/>
          </w:tcPr>
          <w:p w14:paraId="5C11AC7C">
            <w:pPr>
              <w:spacing w:line="400" w:lineRule="exact"/>
              <w:rPr>
                <w:rFonts w:hint="eastAsia" w:ascii="宋体" w:hAnsi="宋体"/>
                <w:szCs w:val="21"/>
              </w:rPr>
            </w:pPr>
            <w:r>
              <w:rPr>
                <w:rFonts w:hint="eastAsia" w:ascii="宋体" w:hAnsi="宋体"/>
                <w:szCs w:val="21"/>
              </w:rPr>
              <w:t>招租资源情况</w:t>
            </w:r>
            <w:r>
              <w:rPr>
                <w:rFonts w:ascii="宋体" w:hAnsi="宋体"/>
                <w:szCs w:val="21"/>
              </w:rPr>
              <w:t>、</w:t>
            </w:r>
            <w:r>
              <w:rPr>
                <w:rFonts w:hint="eastAsia" w:ascii="宋体" w:hAnsi="宋体"/>
                <w:szCs w:val="21"/>
              </w:rPr>
              <w:t>竞标</w:t>
            </w:r>
            <w:r>
              <w:rPr>
                <w:rFonts w:ascii="宋体" w:hAnsi="宋体"/>
                <w:szCs w:val="21"/>
              </w:rPr>
              <w:t>过程和合同条件在</w:t>
            </w:r>
            <w:r>
              <w:rPr>
                <w:rFonts w:hint="eastAsia" w:ascii="宋体" w:hAnsi="宋体"/>
                <w:szCs w:val="21"/>
              </w:rPr>
              <w:t>招租文件</w:t>
            </w:r>
            <w:r>
              <w:rPr>
                <w:rFonts w:ascii="宋体" w:hAnsi="宋体"/>
                <w:szCs w:val="21"/>
              </w:rPr>
              <w:t>中均有说明。</w:t>
            </w:r>
          </w:p>
          <w:p w14:paraId="2D1304AA">
            <w:pPr>
              <w:spacing w:line="400" w:lineRule="exact"/>
              <w:rPr>
                <w:rFonts w:hint="eastAsia" w:ascii="宋体" w:hAnsi="宋体"/>
                <w:szCs w:val="21"/>
              </w:rPr>
            </w:pPr>
            <w:r>
              <w:rPr>
                <w:rFonts w:hint="eastAsia" w:ascii="宋体" w:hAnsi="宋体"/>
                <w:szCs w:val="21"/>
              </w:rPr>
              <w:t>竞标文件</w:t>
            </w:r>
            <w:r>
              <w:rPr>
                <w:rFonts w:ascii="宋体" w:hAnsi="宋体"/>
                <w:szCs w:val="21"/>
              </w:rPr>
              <w:t>共</w:t>
            </w:r>
            <w:r>
              <w:rPr>
                <w:rFonts w:hint="eastAsia" w:ascii="宋体" w:hAnsi="宋体"/>
                <w:szCs w:val="21"/>
              </w:rPr>
              <w:t>五</w:t>
            </w:r>
            <w:r>
              <w:rPr>
                <w:rFonts w:ascii="宋体" w:hAnsi="宋体"/>
                <w:szCs w:val="21"/>
              </w:rPr>
              <w:t>章，内容如下：</w:t>
            </w:r>
          </w:p>
          <w:p w14:paraId="4DA6ABA6">
            <w:pPr>
              <w:spacing w:line="400" w:lineRule="exact"/>
              <w:rPr>
                <w:rFonts w:hint="eastAsia" w:ascii="宋体" w:hAnsi="宋体"/>
                <w:szCs w:val="21"/>
              </w:rPr>
            </w:pPr>
            <w:r>
              <w:rPr>
                <w:rFonts w:hint="eastAsia" w:ascii="宋体" w:hAnsi="宋体"/>
                <w:szCs w:val="21"/>
              </w:rPr>
              <w:t>第一章  招租公告</w:t>
            </w:r>
          </w:p>
          <w:p w14:paraId="0E13DA7F">
            <w:pPr>
              <w:spacing w:line="400" w:lineRule="exact"/>
              <w:rPr>
                <w:rFonts w:hint="eastAsia" w:ascii="宋体" w:hAnsi="宋体"/>
                <w:szCs w:val="21"/>
              </w:rPr>
            </w:pPr>
            <w:r>
              <w:rPr>
                <w:rFonts w:hint="eastAsia" w:ascii="宋体" w:hAnsi="宋体"/>
                <w:szCs w:val="21"/>
              </w:rPr>
              <w:t>第二章  招租人需求</w:t>
            </w:r>
          </w:p>
          <w:p w14:paraId="2AB1EFC9">
            <w:pPr>
              <w:spacing w:line="400" w:lineRule="exact"/>
              <w:rPr>
                <w:rFonts w:hint="eastAsia" w:ascii="宋体" w:hAnsi="宋体"/>
                <w:szCs w:val="21"/>
              </w:rPr>
            </w:pPr>
            <w:r>
              <w:rPr>
                <w:rFonts w:hint="eastAsia" w:ascii="宋体" w:hAnsi="宋体"/>
                <w:szCs w:val="21"/>
              </w:rPr>
              <w:t>第三章  竞标人</w:t>
            </w:r>
            <w:r>
              <w:rPr>
                <w:rFonts w:ascii="宋体" w:hAnsi="宋体"/>
                <w:szCs w:val="21"/>
              </w:rPr>
              <w:t>须知</w:t>
            </w:r>
          </w:p>
          <w:p w14:paraId="0748CDF6">
            <w:pPr>
              <w:spacing w:line="400" w:lineRule="exact"/>
              <w:rPr>
                <w:rFonts w:hint="eastAsia" w:ascii="宋体" w:hAnsi="宋体"/>
                <w:szCs w:val="21"/>
              </w:rPr>
            </w:pPr>
            <w:r>
              <w:rPr>
                <w:rFonts w:hint="eastAsia" w:ascii="宋体" w:hAnsi="宋体"/>
                <w:szCs w:val="21"/>
              </w:rPr>
              <w:t>第四章  评标办法</w:t>
            </w:r>
          </w:p>
          <w:p w14:paraId="0F1204FA">
            <w:pPr>
              <w:spacing w:line="400" w:lineRule="exact"/>
              <w:rPr>
                <w:rFonts w:hint="eastAsia" w:ascii="宋体" w:hAnsi="宋体"/>
                <w:szCs w:val="21"/>
              </w:rPr>
            </w:pPr>
            <w:r>
              <w:rPr>
                <w:rFonts w:hint="eastAsia" w:ascii="宋体" w:hAnsi="宋体"/>
                <w:szCs w:val="21"/>
              </w:rPr>
              <w:t xml:space="preserve">第五章  </w:t>
            </w:r>
            <w:r>
              <w:rPr>
                <w:rFonts w:ascii="宋体" w:hAnsi="宋体"/>
                <w:szCs w:val="21"/>
              </w:rPr>
              <w:t>合同</w:t>
            </w:r>
            <w:r>
              <w:rPr>
                <w:rFonts w:hint="eastAsia" w:ascii="宋体" w:hAnsi="宋体"/>
                <w:szCs w:val="21"/>
              </w:rPr>
              <w:t>条款</w:t>
            </w:r>
          </w:p>
          <w:p w14:paraId="41559D8C">
            <w:pPr>
              <w:spacing w:line="400" w:lineRule="exact"/>
              <w:rPr>
                <w:rFonts w:hint="eastAsia" w:ascii="宋体" w:hAnsi="宋体"/>
                <w:szCs w:val="21"/>
              </w:rPr>
            </w:pPr>
            <w:r>
              <w:rPr>
                <w:rFonts w:hint="eastAsia" w:ascii="宋体" w:hAnsi="宋体"/>
                <w:szCs w:val="21"/>
              </w:rPr>
              <w:t>第六章  资格审查文件格式及竞标文件格式</w:t>
            </w:r>
          </w:p>
        </w:tc>
      </w:tr>
      <w:tr w14:paraId="3722B50E">
        <w:tblPrEx>
          <w:tblCellMar>
            <w:top w:w="0" w:type="dxa"/>
            <w:left w:w="108" w:type="dxa"/>
            <w:bottom w:w="0" w:type="dxa"/>
            <w:right w:w="108" w:type="dxa"/>
          </w:tblCellMar>
        </w:tblPrEx>
        <w:tc>
          <w:tcPr>
            <w:tcW w:w="851" w:type="dxa"/>
          </w:tcPr>
          <w:p w14:paraId="1FDFCFA4">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.2</w:t>
            </w:r>
          </w:p>
        </w:tc>
        <w:tc>
          <w:tcPr>
            <w:tcW w:w="8232" w:type="dxa"/>
          </w:tcPr>
          <w:p w14:paraId="682D910E">
            <w:pPr>
              <w:spacing w:line="400" w:lineRule="exact"/>
              <w:rPr>
                <w:rFonts w:hint="eastAsia" w:ascii="宋体" w:hAnsi="宋体"/>
                <w:szCs w:val="21"/>
              </w:rPr>
            </w:pPr>
            <w:r>
              <w:rPr>
                <w:rFonts w:hint="eastAsia" w:ascii="宋体" w:hAnsi="宋体"/>
                <w:szCs w:val="21"/>
              </w:rPr>
              <w:t>竞标人</w:t>
            </w:r>
            <w:r>
              <w:rPr>
                <w:rFonts w:ascii="宋体" w:hAnsi="宋体"/>
                <w:szCs w:val="21"/>
              </w:rPr>
              <w:t>应认真阅读</w:t>
            </w:r>
            <w:r>
              <w:rPr>
                <w:rFonts w:hint="eastAsia" w:ascii="宋体" w:hAnsi="宋体"/>
                <w:szCs w:val="21"/>
              </w:rPr>
              <w:t>招租</w:t>
            </w:r>
            <w:r>
              <w:rPr>
                <w:rFonts w:ascii="宋体" w:hAnsi="宋体"/>
                <w:szCs w:val="21"/>
              </w:rPr>
              <w:t>文件中所有的事项、格式、条款等。</w:t>
            </w:r>
            <w:r>
              <w:rPr>
                <w:rFonts w:hint="eastAsia" w:ascii="宋体" w:hAnsi="宋体"/>
                <w:szCs w:val="21"/>
              </w:rPr>
              <w:t>竞标人</w:t>
            </w:r>
            <w:r>
              <w:rPr>
                <w:rFonts w:ascii="宋体" w:hAnsi="宋体"/>
                <w:szCs w:val="21"/>
              </w:rPr>
              <w:t>没有按照</w:t>
            </w:r>
            <w:r>
              <w:rPr>
                <w:rFonts w:hint="eastAsia" w:ascii="宋体" w:hAnsi="宋体"/>
                <w:szCs w:val="21"/>
              </w:rPr>
              <w:t>招租</w:t>
            </w:r>
            <w:r>
              <w:rPr>
                <w:rFonts w:ascii="宋体" w:hAnsi="宋体"/>
                <w:szCs w:val="21"/>
              </w:rPr>
              <w:t>文件要求提交全部资料，或者</w:t>
            </w:r>
            <w:r>
              <w:rPr>
                <w:rFonts w:hint="eastAsia" w:ascii="宋体" w:hAnsi="宋体"/>
                <w:szCs w:val="21"/>
              </w:rPr>
              <w:t>竞标</w:t>
            </w:r>
            <w:r>
              <w:rPr>
                <w:rFonts w:ascii="宋体" w:hAnsi="宋体"/>
                <w:szCs w:val="21"/>
              </w:rPr>
              <w:t>没有对</w:t>
            </w:r>
            <w:r>
              <w:rPr>
                <w:rFonts w:hint="eastAsia" w:ascii="宋体" w:hAnsi="宋体"/>
                <w:szCs w:val="21"/>
              </w:rPr>
              <w:t>招租</w:t>
            </w:r>
            <w:r>
              <w:rPr>
                <w:rFonts w:ascii="宋体" w:hAnsi="宋体"/>
                <w:szCs w:val="21"/>
              </w:rPr>
              <w:t>文件在各方面都作出实质性响应是</w:t>
            </w:r>
            <w:r>
              <w:rPr>
                <w:rFonts w:hint="eastAsia" w:ascii="宋体" w:hAnsi="宋体"/>
                <w:szCs w:val="21"/>
              </w:rPr>
              <w:t>竞标人</w:t>
            </w:r>
            <w:r>
              <w:rPr>
                <w:rFonts w:ascii="宋体" w:hAnsi="宋体"/>
                <w:szCs w:val="21"/>
              </w:rPr>
              <w:t>的风险，并可能导致其</w:t>
            </w:r>
            <w:r>
              <w:rPr>
                <w:rFonts w:hint="eastAsia" w:ascii="宋体" w:hAnsi="宋体"/>
                <w:szCs w:val="21"/>
              </w:rPr>
              <w:t>竞标</w:t>
            </w:r>
            <w:r>
              <w:rPr>
                <w:rFonts w:ascii="宋体" w:hAnsi="宋体"/>
                <w:szCs w:val="21"/>
              </w:rPr>
              <w:t>被拒绝。</w:t>
            </w:r>
          </w:p>
        </w:tc>
      </w:tr>
      <w:tr w14:paraId="1C79BC20">
        <w:tblPrEx>
          <w:tblCellMar>
            <w:top w:w="0" w:type="dxa"/>
            <w:left w:w="108" w:type="dxa"/>
            <w:bottom w:w="0" w:type="dxa"/>
            <w:right w:w="108" w:type="dxa"/>
          </w:tblCellMar>
        </w:tblPrEx>
        <w:tc>
          <w:tcPr>
            <w:tcW w:w="9083" w:type="dxa"/>
            <w:gridSpan w:val="2"/>
          </w:tcPr>
          <w:p w14:paraId="4988B44D">
            <w:pPr>
              <w:pStyle w:val="4"/>
              <w:keepNext w:val="0"/>
              <w:spacing w:before="120" w:after="120" w:line="400" w:lineRule="exact"/>
              <w:rPr>
                <w:rFonts w:hint="eastAsia" w:ascii="宋体" w:hAnsi="宋体"/>
                <w:sz w:val="21"/>
                <w:szCs w:val="21"/>
              </w:rPr>
            </w:pPr>
            <w:bookmarkStart w:id="66" w:name="_Toc205616009"/>
            <w:bookmarkStart w:id="67" w:name="_Toc211243255"/>
            <w:bookmarkStart w:id="68" w:name="_Toc94192133"/>
            <w:bookmarkStart w:id="69" w:name="_Toc205623161"/>
            <w:bookmarkStart w:id="70" w:name="_Toc454356039"/>
            <w:bookmarkStart w:id="71" w:name="_Toc236803076"/>
            <w:bookmarkStart w:id="72" w:name="_Toc169269411"/>
            <w:bookmarkStart w:id="73" w:name="_Toc322097884"/>
            <w:r>
              <w:rPr>
                <w:rFonts w:hint="eastAsia" w:ascii="宋体" w:hAnsi="宋体"/>
                <w:sz w:val="21"/>
                <w:szCs w:val="21"/>
                <w:lang w:val="en-US" w:eastAsia="zh-CN"/>
              </w:rPr>
              <w:t>8</w:t>
            </w:r>
            <w:r>
              <w:rPr>
                <w:rFonts w:hint="eastAsia" w:ascii="宋体" w:hAnsi="宋体"/>
                <w:sz w:val="21"/>
                <w:szCs w:val="21"/>
              </w:rPr>
              <w:t>. 招租文件的修改</w:t>
            </w:r>
            <w:bookmarkEnd w:id="66"/>
            <w:bookmarkEnd w:id="67"/>
            <w:bookmarkEnd w:id="68"/>
            <w:bookmarkEnd w:id="69"/>
            <w:bookmarkEnd w:id="70"/>
            <w:bookmarkEnd w:id="71"/>
            <w:bookmarkEnd w:id="72"/>
            <w:bookmarkEnd w:id="73"/>
          </w:p>
        </w:tc>
      </w:tr>
      <w:tr w14:paraId="7697C307">
        <w:tblPrEx>
          <w:tblCellMar>
            <w:top w:w="0" w:type="dxa"/>
            <w:left w:w="108" w:type="dxa"/>
            <w:bottom w:w="0" w:type="dxa"/>
            <w:right w:w="108" w:type="dxa"/>
          </w:tblCellMar>
        </w:tblPrEx>
        <w:tc>
          <w:tcPr>
            <w:tcW w:w="851" w:type="dxa"/>
          </w:tcPr>
          <w:p w14:paraId="0532DC6A">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.1</w:t>
            </w:r>
          </w:p>
        </w:tc>
        <w:tc>
          <w:tcPr>
            <w:tcW w:w="8232" w:type="dxa"/>
          </w:tcPr>
          <w:p w14:paraId="0B3E783F">
            <w:pPr>
              <w:spacing w:line="400" w:lineRule="exact"/>
              <w:rPr>
                <w:rFonts w:hint="eastAsia" w:ascii="宋体" w:hAnsi="宋体"/>
                <w:szCs w:val="21"/>
              </w:rPr>
            </w:pPr>
            <w:r>
              <w:rPr>
                <w:rFonts w:hint="eastAsia" w:ascii="宋体" w:hAnsi="宋体"/>
                <w:szCs w:val="21"/>
              </w:rPr>
              <w:t>公开竞标</w:t>
            </w:r>
            <w:r>
              <w:rPr>
                <w:rFonts w:ascii="宋体" w:hAnsi="宋体"/>
                <w:szCs w:val="21"/>
              </w:rPr>
              <w:t>前的任何时候，无论出于何种原因，</w:t>
            </w:r>
            <w:r>
              <w:rPr>
                <w:rFonts w:hint="eastAsia" w:ascii="宋体" w:hAnsi="宋体"/>
                <w:szCs w:val="21"/>
              </w:rPr>
              <w:t>招租人</w:t>
            </w:r>
            <w:r>
              <w:rPr>
                <w:rFonts w:ascii="宋体" w:hAnsi="宋体"/>
                <w:szCs w:val="21"/>
              </w:rPr>
              <w:t>可主动地对</w:t>
            </w:r>
            <w:r>
              <w:rPr>
                <w:rFonts w:hint="eastAsia" w:ascii="宋体" w:hAnsi="宋体"/>
                <w:szCs w:val="21"/>
              </w:rPr>
              <w:t>招租公告和竞标文件</w:t>
            </w:r>
            <w:r>
              <w:rPr>
                <w:rFonts w:ascii="宋体" w:hAnsi="宋体"/>
                <w:szCs w:val="21"/>
              </w:rPr>
              <w:t>进行修改</w:t>
            </w:r>
            <w:r>
              <w:rPr>
                <w:rFonts w:hint="eastAsia" w:ascii="宋体" w:hAnsi="宋体"/>
                <w:szCs w:val="21"/>
              </w:rPr>
              <w:t>和补充</w:t>
            </w:r>
            <w:r>
              <w:rPr>
                <w:rFonts w:ascii="宋体" w:hAnsi="宋体"/>
                <w:szCs w:val="21"/>
              </w:rPr>
              <w:t>。</w:t>
            </w:r>
          </w:p>
        </w:tc>
      </w:tr>
      <w:tr w14:paraId="747E5355">
        <w:tblPrEx>
          <w:tblCellMar>
            <w:top w:w="0" w:type="dxa"/>
            <w:left w:w="108" w:type="dxa"/>
            <w:bottom w:w="0" w:type="dxa"/>
            <w:right w:w="108" w:type="dxa"/>
          </w:tblCellMar>
        </w:tblPrEx>
        <w:tc>
          <w:tcPr>
            <w:tcW w:w="851" w:type="dxa"/>
          </w:tcPr>
          <w:p w14:paraId="3721E1F3">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.2</w:t>
            </w:r>
          </w:p>
        </w:tc>
        <w:tc>
          <w:tcPr>
            <w:tcW w:w="8232" w:type="dxa"/>
          </w:tcPr>
          <w:p w14:paraId="29E5EB3D">
            <w:pPr>
              <w:spacing w:line="400" w:lineRule="exact"/>
              <w:rPr>
                <w:rFonts w:hint="eastAsia" w:ascii="宋体" w:hAnsi="宋体"/>
                <w:szCs w:val="21"/>
              </w:rPr>
            </w:pPr>
            <w:r>
              <w:rPr>
                <w:rFonts w:hint="eastAsia" w:ascii="宋体" w:hAnsi="宋体"/>
                <w:szCs w:val="21"/>
              </w:rPr>
              <w:t>竞标文件</w:t>
            </w:r>
            <w:r>
              <w:rPr>
                <w:rFonts w:ascii="宋体" w:hAnsi="宋体"/>
                <w:szCs w:val="21"/>
              </w:rPr>
              <w:t>的修改</w:t>
            </w:r>
            <w:r>
              <w:rPr>
                <w:rFonts w:hint="eastAsia" w:ascii="宋体" w:hAnsi="宋体"/>
                <w:szCs w:val="21"/>
              </w:rPr>
              <w:t>和补充</w:t>
            </w:r>
            <w:r>
              <w:rPr>
                <w:rFonts w:ascii="宋体" w:hAnsi="宋体"/>
                <w:szCs w:val="21"/>
              </w:rPr>
              <w:t>将以</w:t>
            </w:r>
            <w:r>
              <w:rPr>
                <w:rFonts w:hint="eastAsia" w:ascii="宋体" w:hAnsi="宋体"/>
                <w:szCs w:val="21"/>
              </w:rPr>
              <w:t>公告的</w:t>
            </w:r>
            <w:r>
              <w:rPr>
                <w:rFonts w:ascii="宋体" w:hAnsi="宋体"/>
                <w:szCs w:val="21"/>
              </w:rPr>
              <w:t>形式</w:t>
            </w:r>
            <w:r>
              <w:rPr>
                <w:rFonts w:hint="eastAsia" w:ascii="宋体" w:hAnsi="宋体"/>
                <w:szCs w:val="21"/>
              </w:rPr>
              <w:t>再予以公布</w:t>
            </w:r>
            <w:r>
              <w:rPr>
                <w:rFonts w:ascii="宋体" w:hAnsi="宋体"/>
                <w:szCs w:val="21"/>
              </w:rPr>
              <w:t>，</w:t>
            </w:r>
            <w:r>
              <w:rPr>
                <w:rFonts w:hint="eastAsia" w:ascii="宋体" w:hAnsi="宋体"/>
                <w:szCs w:val="21"/>
              </w:rPr>
              <w:t>修改或补充的内容将作为竞标文件的一部分，</w:t>
            </w:r>
            <w:r>
              <w:rPr>
                <w:rFonts w:ascii="宋体" w:hAnsi="宋体"/>
                <w:szCs w:val="21"/>
              </w:rPr>
              <w:t>具有</w:t>
            </w:r>
            <w:r>
              <w:rPr>
                <w:rFonts w:hint="eastAsia" w:ascii="宋体" w:hAnsi="宋体"/>
                <w:szCs w:val="21"/>
              </w:rPr>
              <w:t>同等效力</w:t>
            </w:r>
            <w:r>
              <w:rPr>
                <w:rFonts w:ascii="宋体" w:hAnsi="宋体"/>
                <w:szCs w:val="21"/>
              </w:rPr>
              <w:t>。</w:t>
            </w:r>
          </w:p>
        </w:tc>
      </w:tr>
      <w:tr w14:paraId="52DB8250">
        <w:tblPrEx>
          <w:tblCellMar>
            <w:top w:w="0" w:type="dxa"/>
            <w:left w:w="108" w:type="dxa"/>
            <w:bottom w:w="0" w:type="dxa"/>
            <w:right w:w="108" w:type="dxa"/>
          </w:tblCellMar>
        </w:tblPrEx>
        <w:tc>
          <w:tcPr>
            <w:tcW w:w="851" w:type="dxa"/>
          </w:tcPr>
          <w:p w14:paraId="2D4FCB5B">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.3</w:t>
            </w:r>
          </w:p>
        </w:tc>
        <w:tc>
          <w:tcPr>
            <w:tcW w:w="8232" w:type="dxa"/>
          </w:tcPr>
          <w:p w14:paraId="6939360D">
            <w:pPr>
              <w:spacing w:line="400" w:lineRule="exact"/>
              <w:rPr>
                <w:rFonts w:hint="eastAsia" w:ascii="宋体" w:hAnsi="宋体"/>
                <w:szCs w:val="21"/>
              </w:rPr>
            </w:pPr>
            <w:r>
              <w:rPr>
                <w:rFonts w:hint="eastAsia" w:ascii="宋体" w:hAnsi="宋体"/>
                <w:szCs w:val="21"/>
              </w:rPr>
              <w:t>为使竞标人准备竞标时有充分时间对竞标文件的修改和补充部分进行研究，招租人可按规定和需要适当推迟公开竞标的时间。</w:t>
            </w:r>
          </w:p>
        </w:tc>
      </w:tr>
      <w:tr w14:paraId="09E620B1">
        <w:tblPrEx>
          <w:tblCellMar>
            <w:top w:w="0" w:type="dxa"/>
            <w:left w:w="108" w:type="dxa"/>
            <w:bottom w:w="0" w:type="dxa"/>
            <w:right w:w="108" w:type="dxa"/>
          </w:tblCellMar>
        </w:tblPrEx>
        <w:tc>
          <w:tcPr>
            <w:tcW w:w="851" w:type="dxa"/>
          </w:tcPr>
          <w:p w14:paraId="4A231EFD">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.4</w:t>
            </w:r>
          </w:p>
        </w:tc>
        <w:tc>
          <w:tcPr>
            <w:tcW w:w="8232" w:type="dxa"/>
          </w:tcPr>
          <w:p w14:paraId="4068A747">
            <w:pPr>
              <w:spacing w:line="400" w:lineRule="exact"/>
              <w:rPr>
                <w:rFonts w:hint="eastAsia" w:ascii="宋体" w:hAnsi="宋体"/>
                <w:szCs w:val="21"/>
              </w:rPr>
            </w:pPr>
            <w:r>
              <w:rPr>
                <w:rFonts w:hint="eastAsia" w:ascii="宋体" w:hAnsi="宋体"/>
                <w:szCs w:val="21"/>
              </w:rPr>
              <w:t>特别说明：本招租文件的最终解释权在招租人，若招租文件中有前后不一致的内容表述，投标人须在开标以前通过澄清的方式获得招标人的解释，否则以招标人解释意见为准。招租人解释的原则是：“当招租文件中出现前后不一致的情况，以对竞标人的</w:t>
            </w:r>
            <w:r>
              <w:rPr>
                <w:rFonts w:hint="eastAsia" w:ascii="宋体" w:hAnsi="宋体"/>
                <w:szCs w:val="21"/>
                <w:lang w:val="en-US" w:eastAsia="zh-CN"/>
              </w:rPr>
              <w:t>行为</w:t>
            </w:r>
            <w:r>
              <w:rPr>
                <w:rFonts w:hint="eastAsia" w:ascii="宋体" w:hAnsi="宋体"/>
                <w:szCs w:val="21"/>
              </w:rPr>
              <w:t>约束较为严格，对竞标人的义务约定较为宽泛，对相关的程序问题规定较为严谨的内容为准。”</w:t>
            </w:r>
          </w:p>
        </w:tc>
      </w:tr>
      <w:tr w14:paraId="594035A8">
        <w:tblPrEx>
          <w:tblCellMar>
            <w:top w:w="0" w:type="dxa"/>
            <w:left w:w="108" w:type="dxa"/>
            <w:bottom w:w="0" w:type="dxa"/>
            <w:right w:w="108" w:type="dxa"/>
          </w:tblCellMar>
        </w:tblPrEx>
        <w:tc>
          <w:tcPr>
            <w:tcW w:w="9083" w:type="dxa"/>
            <w:gridSpan w:val="2"/>
          </w:tcPr>
          <w:p w14:paraId="5C80EE3B">
            <w:pPr>
              <w:pStyle w:val="3"/>
              <w:spacing w:before="360" w:after="0" w:line="240" w:lineRule="auto"/>
              <w:jc w:val="center"/>
              <w:rPr>
                <w:rFonts w:hint="eastAsia" w:ascii="宋体" w:hAnsi="宋体"/>
                <w:sz w:val="24"/>
                <w:szCs w:val="24"/>
              </w:rPr>
            </w:pPr>
            <w:bookmarkStart w:id="74" w:name="_Toc211243256"/>
            <w:bookmarkStart w:id="75" w:name="_Toc236803077"/>
            <w:bookmarkStart w:id="76" w:name="_Toc322097885"/>
            <w:bookmarkStart w:id="77" w:name="_Toc94192134"/>
            <w:bookmarkStart w:id="78" w:name="_Toc169269412"/>
            <w:bookmarkStart w:id="79" w:name="_Toc454356040"/>
            <w:r>
              <w:rPr>
                <w:rFonts w:hint="eastAsia" w:ascii="宋体" w:hAnsi="宋体"/>
                <w:sz w:val="24"/>
                <w:szCs w:val="24"/>
              </w:rPr>
              <w:t xml:space="preserve">三 </w:t>
            </w:r>
            <w:bookmarkEnd w:id="74"/>
            <w:bookmarkEnd w:id="75"/>
            <w:bookmarkEnd w:id="76"/>
            <w:r>
              <w:rPr>
                <w:rFonts w:hint="eastAsia" w:ascii="宋体" w:hAnsi="宋体"/>
                <w:sz w:val="24"/>
                <w:szCs w:val="24"/>
              </w:rPr>
              <w:t>竞标报名、资格审查</w:t>
            </w:r>
            <w:bookmarkEnd w:id="77"/>
            <w:bookmarkEnd w:id="78"/>
            <w:bookmarkEnd w:id="79"/>
          </w:p>
        </w:tc>
      </w:tr>
      <w:tr w14:paraId="263B7BD8">
        <w:tblPrEx>
          <w:tblCellMar>
            <w:top w:w="0" w:type="dxa"/>
            <w:left w:w="108" w:type="dxa"/>
            <w:bottom w:w="0" w:type="dxa"/>
            <w:right w:w="108" w:type="dxa"/>
          </w:tblCellMar>
        </w:tblPrEx>
        <w:tc>
          <w:tcPr>
            <w:tcW w:w="9083" w:type="dxa"/>
            <w:gridSpan w:val="2"/>
          </w:tcPr>
          <w:p w14:paraId="0F576146">
            <w:pPr>
              <w:pStyle w:val="4"/>
              <w:keepNext w:val="0"/>
              <w:spacing w:before="120" w:after="120" w:line="400" w:lineRule="exact"/>
              <w:rPr>
                <w:rFonts w:hint="eastAsia" w:ascii="宋体" w:hAnsi="宋体"/>
                <w:sz w:val="21"/>
                <w:szCs w:val="21"/>
              </w:rPr>
            </w:pPr>
            <w:bookmarkStart w:id="80" w:name="_Toc211243258"/>
            <w:bookmarkStart w:id="81" w:name="_Toc322097886"/>
            <w:bookmarkStart w:id="82" w:name="_Toc236803078"/>
            <w:bookmarkStart w:id="83" w:name="_Toc205616012"/>
            <w:bookmarkStart w:id="84" w:name="_Toc205623164"/>
            <w:bookmarkStart w:id="85" w:name="_Toc169269413"/>
            <w:bookmarkStart w:id="86" w:name="_Toc454356041"/>
            <w:bookmarkStart w:id="87" w:name="_Toc94192135"/>
            <w:r>
              <w:rPr>
                <w:rFonts w:hint="eastAsia" w:ascii="宋体" w:hAnsi="宋体"/>
                <w:sz w:val="21"/>
                <w:szCs w:val="21"/>
                <w:lang w:val="en-US" w:eastAsia="zh-CN"/>
              </w:rPr>
              <w:t>9</w:t>
            </w:r>
            <w:r>
              <w:rPr>
                <w:rFonts w:hint="eastAsia" w:ascii="宋体" w:hAnsi="宋体"/>
                <w:sz w:val="21"/>
                <w:szCs w:val="21"/>
              </w:rPr>
              <w:t xml:space="preserve">. </w:t>
            </w:r>
            <w:bookmarkEnd w:id="80"/>
            <w:bookmarkEnd w:id="81"/>
            <w:bookmarkEnd w:id="82"/>
            <w:bookmarkEnd w:id="83"/>
            <w:bookmarkEnd w:id="84"/>
            <w:r>
              <w:rPr>
                <w:rFonts w:hint="eastAsia" w:ascii="宋体" w:hAnsi="宋体"/>
                <w:sz w:val="21"/>
                <w:szCs w:val="21"/>
              </w:rPr>
              <w:t>竞标报名和资格审查说明</w:t>
            </w:r>
            <w:bookmarkEnd w:id="85"/>
            <w:bookmarkEnd w:id="86"/>
            <w:bookmarkEnd w:id="87"/>
          </w:p>
        </w:tc>
      </w:tr>
      <w:tr w14:paraId="5EDDE6D8">
        <w:tblPrEx>
          <w:tblCellMar>
            <w:top w:w="0" w:type="dxa"/>
            <w:left w:w="108" w:type="dxa"/>
            <w:bottom w:w="0" w:type="dxa"/>
            <w:right w:w="108" w:type="dxa"/>
          </w:tblCellMar>
        </w:tblPrEx>
        <w:tc>
          <w:tcPr>
            <w:tcW w:w="851" w:type="dxa"/>
          </w:tcPr>
          <w:p w14:paraId="530AD6E6">
            <w:pPr>
              <w:spacing w:line="400" w:lineRule="exact"/>
              <w:ind w:right="-57"/>
              <w:rPr>
                <w:rFonts w:hint="eastAsia" w:ascii="宋体" w:hAnsi="宋体"/>
                <w:szCs w:val="21"/>
              </w:rPr>
            </w:pPr>
            <w:r>
              <w:rPr>
                <w:rFonts w:hint="eastAsia" w:ascii="宋体" w:hAnsi="宋体"/>
                <w:szCs w:val="21"/>
                <w:lang w:val="en-US" w:eastAsia="zh-CN"/>
              </w:rPr>
              <w:t>9</w:t>
            </w:r>
            <w:r>
              <w:rPr>
                <w:rFonts w:ascii="宋体" w:hAnsi="宋体"/>
                <w:szCs w:val="21"/>
              </w:rPr>
              <w:t>.1</w:t>
            </w:r>
          </w:p>
        </w:tc>
        <w:tc>
          <w:tcPr>
            <w:tcW w:w="8232" w:type="dxa"/>
          </w:tcPr>
          <w:p w14:paraId="61E30FB1">
            <w:pPr>
              <w:pStyle w:val="19"/>
              <w:spacing w:line="400" w:lineRule="exact"/>
              <w:rPr>
                <w:rFonts w:hint="eastAsia" w:ascii="宋体" w:hAnsi="宋体"/>
                <w:szCs w:val="21"/>
              </w:rPr>
            </w:pPr>
            <w:r>
              <w:rPr>
                <w:rFonts w:hint="eastAsia" w:ascii="宋体" w:hAnsi="宋体"/>
                <w:szCs w:val="21"/>
              </w:rPr>
              <w:t>本项目采用公开</w:t>
            </w:r>
            <w:r>
              <w:rPr>
                <w:rFonts w:hint="eastAsia" w:ascii="宋体" w:hAnsi="宋体"/>
                <w:szCs w:val="21"/>
                <w:lang w:val="en-US" w:eastAsia="zh-CN"/>
              </w:rPr>
              <w:t>竞价</w:t>
            </w:r>
            <w:r>
              <w:rPr>
                <w:rFonts w:hint="eastAsia" w:ascii="宋体" w:hAnsi="宋体"/>
                <w:szCs w:val="21"/>
              </w:rPr>
              <w:t>的方式，竞标人通过招租公告里的电子邮件获得招租文件，在规定地点并在截止时间前递交竞标文件及资格审查资料的方式参与公开竞标。</w:t>
            </w:r>
          </w:p>
        </w:tc>
      </w:tr>
      <w:tr w14:paraId="1D13B163">
        <w:tblPrEx>
          <w:tblCellMar>
            <w:top w:w="0" w:type="dxa"/>
            <w:left w:w="108" w:type="dxa"/>
            <w:bottom w:w="0" w:type="dxa"/>
            <w:right w:w="108" w:type="dxa"/>
          </w:tblCellMar>
        </w:tblPrEx>
        <w:tc>
          <w:tcPr>
            <w:tcW w:w="9083" w:type="dxa"/>
            <w:gridSpan w:val="2"/>
          </w:tcPr>
          <w:p w14:paraId="01EDDBBE">
            <w:pPr>
              <w:pStyle w:val="4"/>
              <w:keepNext w:val="0"/>
              <w:spacing w:before="120" w:after="120" w:line="400" w:lineRule="exact"/>
              <w:rPr>
                <w:rFonts w:hint="eastAsia" w:ascii="宋体" w:hAnsi="宋体"/>
                <w:szCs w:val="21"/>
              </w:rPr>
            </w:pPr>
            <w:bookmarkStart w:id="88" w:name="_Toc169269414"/>
            <w:bookmarkStart w:id="89" w:name="_Toc454356042"/>
            <w:bookmarkStart w:id="90" w:name="_Toc94192136"/>
            <w:r>
              <w:rPr>
                <w:rFonts w:hint="eastAsia" w:ascii="宋体" w:hAnsi="宋体"/>
                <w:sz w:val="21"/>
                <w:szCs w:val="21"/>
              </w:rPr>
              <w:t>1</w:t>
            </w:r>
            <w:r>
              <w:rPr>
                <w:rFonts w:hint="eastAsia" w:ascii="宋体" w:hAnsi="宋体"/>
                <w:sz w:val="21"/>
                <w:szCs w:val="21"/>
                <w:lang w:val="en-US" w:eastAsia="zh-CN"/>
              </w:rPr>
              <w:t>0</w:t>
            </w:r>
            <w:r>
              <w:rPr>
                <w:rFonts w:hint="eastAsia" w:ascii="宋体" w:hAnsi="宋体"/>
                <w:sz w:val="21"/>
                <w:szCs w:val="21"/>
              </w:rPr>
              <w:t>资格审查要求</w:t>
            </w:r>
            <w:bookmarkEnd w:id="88"/>
            <w:bookmarkEnd w:id="89"/>
            <w:bookmarkEnd w:id="90"/>
          </w:p>
        </w:tc>
      </w:tr>
      <w:tr w14:paraId="22C01207">
        <w:tblPrEx>
          <w:tblCellMar>
            <w:top w:w="0" w:type="dxa"/>
            <w:left w:w="108" w:type="dxa"/>
            <w:bottom w:w="0" w:type="dxa"/>
            <w:right w:w="108" w:type="dxa"/>
          </w:tblCellMar>
        </w:tblPrEx>
        <w:tc>
          <w:tcPr>
            <w:tcW w:w="851" w:type="dxa"/>
          </w:tcPr>
          <w:p w14:paraId="1788E0A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.1</w:t>
            </w:r>
          </w:p>
        </w:tc>
        <w:tc>
          <w:tcPr>
            <w:tcW w:w="8232" w:type="dxa"/>
          </w:tcPr>
          <w:p w14:paraId="791E8422">
            <w:pPr>
              <w:pStyle w:val="19"/>
              <w:spacing w:line="400" w:lineRule="exact"/>
              <w:rPr>
                <w:rFonts w:hint="eastAsia" w:ascii="宋体" w:hAnsi="宋体"/>
                <w:szCs w:val="21"/>
              </w:rPr>
            </w:pPr>
            <w:r>
              <w:rPr>
                <w:rFonts w:hint="eastAsia" w:ascii="宋体" w:hAnsi="宋体"/>
                <w:szCs w:val="21"/>
              </w:rPr>
              <w:t>详见招租公告</w:t>
            </w:r>
          </w:p>
        </w:tc>
      </w:tr>
      <w:tr w14:paraId="7DE97062">
        <w:tblPrEx>
          <w:tblCellMar>
            <w:top w:w="0" w:type="dxa"/>
            <w:left w:w="108" w:type="dxa"/>
            <w:bottom w:w="0" w:type="dxa"/>
            <w:right w:w="108" w:type="dxa"/>
          </w:tblCellMar>
        </w:tblPrEx>
        <w:tc>
          <w:tcPr>
            <w:tcW w:w="9083" w:type="dxa"/>
            <w:gridSpan w:val="2"/>
          </w:tcPr>
          <w:p w14:paraId="3D804BD1">
            <w:pPr>
              <w:pStyle w:val="4"/>
              <w:keepNext w:val="0"/>
              <w:spacing w:before="120" w:after="120" w:line="400" w:lineRule="exact"/>
              <w:rPr>
                <w:rFonts w:hint="eastAsia" w:ascii="宋体" w:hAnsi="宋体"/>
                <w:szCs w:val="21"/>
              </w:rPr>
            </w:pPr>
            <w:bookmarkStart w:id="91" w:name="_Toc169269415"/>
            <w:bookmarkStart w:id="92" w:name="_Toc454356043"/>
            <w:bookmarkStart w:id="93" w:name="_Toc94192137"/>
            <w:r>
              <w:rPr>
                <w:rFonts w:hint="eastAsia" w:ascii="宋体" w:hAnsi="宋体"/>
                <w:sz w:val="21"/>
                <w:szCs w:val="21"/>
              </w:rPr>
              <w:t>1</w:t>
            </w:r>
            <w:r>
              <w:rPr>
                <w:rFonts w:hint="eastAsia" w:ascii="宋体" w:hAnsi="宋体"/>
                <w:sz w:val="21"/>
                <w:szCs w:val="21"/>
                <w:lang w:val="en-US" w:eastAsia="zh-CN"/>
              </w:rPr>
              <w:t>1</w:t>
            </w:r>
            <w:r>
              <w:rPr>
                <w:rFonts w:hint="eastAsia" w:ascii="宋体" w:hAnsi="宋体"/>
                <w:sz w:val="21"/>
                <w:szCs w:val="21"/>
              </w:rPr>
              <w:t>资格审查方式及主体</w:t>
            </w:r>
            <w:bookmarkEnd w:id="91"/>
            <w:bookmarkEnd w:id="92"/>
            <w:bookmarkEnd w:id="93"/>
          </w:p>
        </w:tc>
      </w:tr>
      <w:tr w14:paraId="4E0FD095">
        <w:tblPrEx>
          <w:tblCellMar>
            <w:top w:w="0" w:type="dxa"/>
            <w:left w:w="108" w:type="dxa"/>
            <w:bottom w:w="0" w:type="dxa"/>
            <w:right w:w="108" w:type="dxa"/>
          </w:tblCellMar>
        </w:tblPrEx>
        <w:tc>
          <w:tcPr>
            <w:tcW w:w="851" w:type="dxa"/>
          </w:tcPr>
          <w:p w14:paraId="7F89492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.1</w:t>
            </w:r>
          </w:p>
        </w:tc>
        <w:tc>
          <w:tcPr>
            <w:tcW w:w="8232" w:type="dxa"/>
          </w:tcPr>
          <w:p w14:paraId="50C91AA3">
            <w:pPr>
              <w:pStyle w:val="19"/>
              <w:spacing w:line="400" w:lineRule="exact"/>
              <w:rPr>
                <w:rFonts w:hint="eastAsia" w:ascii="宋体" w:hAnsi="宋体"/>
                <w:szCs w:val="21"/>
              </w:rPr>
            </w:pPr>
            <w:r>
              <w:rPr>
                <w:rFonts w:hint="eastAsia" w:ascii="宋体" w:hAnsi="宋体"/>
                <w:szCs w:val="21"/>
              </w:rPr>
              <w:t>资格审查方式：合格制。</w:t>
            </w:r>
          </w:p>
        </w:tc>
      </w:tr>
      <w:tr w14:paraId="5F33288A">
        <w:tblPrEx>
          <w:tblCellMar>
            <w:top w:w="0" w:type="dxa"/>
            <w:left w:w="108" w:type="dxa"/>
            <w:bottom w:w="0" w:type="dxa"/>
            <w:right w:w="108" w:type="dxa"/>
          </w:tblCellMar>
        </w:tblPrEx>
        <w:tc>
          <w:tcPr>
            <w:tcW w:w="851" w:type="dxa"/>
          </w:tcPr>
          <w:p w14:paraId="4FC1B726">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.2</w:t>
            </w:r>
          </w:p>
        </w:tc>
        <w:tc>
          <w:tcPr>
            <w:tcW w:w="8232" w:type="dxa"/>
          </w:tcPr>
          <w:p w14:paraId="559C1089">
            <w:pPr>
              <w:pStyle w:val="19"/>
              <w:spacing w:line="400" w:lineRule="exact"/>
              <w:rPr>
                <w:rFonts w:hint="eastAsia" w:ascii="宋体" w:hAnsi="宋体"/>
                <w:szCs w:val="21"/>
              </w:rPr>
            </w:pPr>
            <w:r>
              <w:rPr>
                <w:rFonts w:hint="eastAsia" w:ascii="宋体" w:hAnsi="宋体"/>
                <w:szCs w:val="21"/>
              </w:rPr>
              <w:t>资格审查主体：招租人。</w:t>
            </w:r>
          </w:p>
        </w:tc>
      </w:tr>
      <w:tr w14:paraId="50C29F96">
        <w:tblPrEx>
          <w:tblCellMar>
            <w:top w:w="0" w:type="dxa"/>
            <w:left w:w="108" w:type="dxa"/>
            <w:bottom w:w="0" w:type="dxa"/>
            <w:right w:w="108" w:type="dxa"/>
          </w:tblCellMar>
        </w:tblPrEx>
        <w:tc>
          <w:tcPr>
            <w:tcW w:w="9083" w:type="dxa"/>
            <w:gridSpan w:val="2"/>
          </w:tcPr>
          <w:p w14:paraId="48A72EFE">
            <w:pPr>
              <w:pStyle w:val="4"/>
              <w:keepNext w:val="0"/>
              <w:spacing w:before="120" w:after="120" w:line="400" w:lineRule="exact"/>
              <w:rPr>
                <w:rFonts w:hint="eastAsia" w:ascii="宋体" w:hAnsi="宋体"/>
                <w:sz w:val="21"/>
                <w:szCs w:val="21"/>
              </w:rPr>
            </w:pPr>
            <w:bookmarkStart w:id="94" w:name="_Toc211243259"/>
            <w:bookmarkStart w:id="95" w:name="_Toc322097887"/>
            <w:bookmarkStart w:id="96" w:name="_Toc236803079"/>
            <w:bookmarkStart w:id="97" w:name="_Toc454356044"/>
            <w:bookmarkStart w:id="98" w:name="_Toc169269416"/>
            <w:bookmarkStart w:id="99" w:name="_Toc94192138"/>
            <w:r>
              <w:rPr>
                <w:rFonts w:hint="eastAsia" w:ascii="宋体" w:hAnsi="宋体"/>
                <w:sz w:val="21"/>
                <w:szCs w:val="21"/>
              </w:rPr>
              <w:t>1</w:t>
            </w:r>
            <w:bookmarkEnd w:id="94"/>
            <w:bookmarkStart w:id="100" w:name="_Toc211243260"/>
            <w:bookmarkStart w:id="101" w:name="_Toc205623166"/>
            <w:bookmarkStart w:id="102" w:name="_Toc205616014"/>
            <w:r>
              <w:rPr>
                <w:rFonts w:hint="eastAsia" w:ascii="宋体" w:hAnsi="宋体"/>
                <w:sz w:val="21"/>
                <w:szCs w:val="21"/>
                <w:lang w:val="en-US" w:eastAsia="zh-CN"/>
              </w:rPr>
              <w:t>2</w:t>
            </w:r>
            <w:r>
              <w:rPr>
                <w:rFonts w:hint="eastAsia" w:ascii="宋体" w:hAnsi="宋体"/>
                <w:sz w:val="21"/>
                <w:szCs w:val="21"/>
              </w:rPr>
              <w:t>. 资格审查文件的构成</w:t>
            </w:r>
            <w:bookmarkEnd w:id="95"/>
            <w:bookmarkEnd w:id="96"/>
            <w:bookmarkEnd w:id="100"/>
            <w:bookmarkEnd w:id="101"/>
            <w:bookmarkEnd w:id="102"/>
            <w:r>
              <w:rPr>
                <w:rFonts w:hint="eastAsia" w:ascii="宋体" w:hAnsi="宋体"/>
                <w:sz w:val="21"/>
                <w:szCs w:val="21"/>
              </w:rPr>
              <w:t>、格式、签署、递交</w:t>
            </w:r>
            <w:bookmarkEnd w:id="97"/>
            <w:bookmarkEnd w:id="98"/>
            <w:bookmarkEnd w:id="99"/>
          </w:p>
        </w:tc>
      </w:tr>
      <w:tr w14:paraId="659A666A">
        <w:tblPrEx>
          <w:tblCellMar>
            <w:top w:w="0" w:type="dxa"/>
            <w:left w:w="108" w:type="dxa"/>
            <w:bottom w:w="0" w:type="dxa"/>
            <w:right w:w="108" w:type="dxa"/>
          </w:tblCellMar>
        </w:tblPrEx>
        <w:tc>
          <w:tcPr>
            <w:tcW w:w="851" w:type="dxa"/>
          </w:tcPr>
          <w:p w14:paraId="55712B1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w:t>
            </w:r>
          </w:p>
        </w:tc>
        <w:tc>
          <w:tcPr>
            <w:tcW w:w="8232" w:type="dxa"/>
          </w:tcPr>
          <w:p w14:paraId="718FC768">
            <w:pPr>
              <w:spacing w:line="400" w:lineRule="exact"/>
              <w:rPr>
                <w:rFonts w:hint="eastAsia" w:ascii="宋体" w:hAnsi="宋体"/>
                <w:szCs w:val="21"/>
              </w:rPr>
            </w:pPr>
            <w:r>
              <w:rPr>
                <w:rFonts w:hint="eastAsia" w:ascii="宋体" w:hAnsi="宋体"/>
                <w:szCs w:val="21"/>
              </w:rPr>
              <w:t>竞标人</w:t>
            </w:r>
            <w:r>
              <w:rPr>
                <w:rFonts w:ascii="宋体" w:hAnsi="宋体"/>
                <w:szCs w:val="21"/>
              </w:rPr>
              <w:t>编写的</w:t>
            </w:r>
            <w:r>
              <w:rPr>
                <w:rFonts w:hint="eastAsia" w:ascii="宋体" w:hAnsi="宋体"/>
                <w:szCs w:val="21"/>
              </w:rPr>
              <w:t>资格审查</w:t>
            </w:r>
            <w:r>
              <w:rPr>
                <w:rFonts w:ascii="宋体" w:hAnsi="宋体"/>
                <w:szCs w:val="21"/>
              </w:rPr>
              <w:t>文件应包括下列部分：</w:t>
            </w:r>
          </w:p>
          <w:p w14:paraId="33E1D2C0">
            <w:pPr>
              <w:numPr>
                <w:ilvl w:val="0"/>
                <w:numId w:val="2"/>
              </w:numPr>
              <w:spacing w:line="400" w:lineRule="exact"/>
              <w:rPr>
                <w:rFonts w:hint="eastAsia" w:ascii="宋体" w:hAnsi="宋体"/>
                <w:szCs w:val="21"/>
              </w:rPr>
            </w:pPr>
            <w:r>
              <w:rPr>
                <w:rFonts w:hint="eastAsia" w:ascii="宋体" w:hAnsi="宋体"/>
                <w:szCs w:val="21"/>
              </w:rPr>
              <w:t>报名申请书；</w:t>
            </w:r>
          </w:p>
          <w:p w14:paraId="795ECDDD">
            <w:pPr>
              <w:numPr>
                <w:ilvl w:val="0"/>
                <w:numId w:val="2"/>
              </w:numPr>
              <w:spacing w:line="400" w:lineRule="exact"/>
              <w:rPr>
                <w:rFonts w:hint="eastAsia" w:ascii="宋体" w:hAnsi="宋体"/>
                <w:szCs w:val="21"/>
              </w:rPr>
            </w:pPr>
            <w:r>
              <w:rPr>
                <w:rFonts w:hint="eastAsia" w:ascii="宋体" w:hAnsi="宋体"/>
                <w:szCs w:val="21"/>
              </w:rPr>
              <w:t>法定代表人资格证明书；</w:t>
            </w:r>
          </w:p>
          <w:p w14:paraId="450C8761">
            <w:pPr>
              <w:numPr>
                <w:ilvl w:val="0"/>
                <w:numId w:val="2"/>
              </w:numPr>
              <w:spacing w:line="400" w:lineRule="exact"/>
              <w:rPr>
                <w:rFonts w:hint="eastAsia" w:ascii="宋体" w:hAnsi="宋体"/>
                <w:szCs w:val="21"/>
              </w:rPr>
            </w:pPr>
            <w:r>
              <w:rPr>
                <w:rFonts w:hint="eastAsia" w:ascii="宋体" w:hAnsi="宋体"/>
                <w:szCs w:val="21"/>
              </w:rPr>
              <w:t>法定代表人授权委托证明书；</w:t>
            </w:r>
          </w:p>
          <w:p w14:paraId="0CB263E4">
            <w:pPr>
              <w:numPr>
                <w:ilvl w:val="0"/>
                <w:numId w:val="2"/>
              </w:numPr>
              <w:spacing w:line="400" w:lineRule="exact"/>
              <w:rPr>
                <w:rFonts w:hint="eastAsia" w:ascii="宋体" w:hAnsi="宋体"/>
                <w:szCs w:val="21"/>
              </w:rPr>
            </w:pPr>
            <w:r>
              <w:rPr>
                <w:rFonts w:hint="eastAsia" w:ascii="宋体" w:hAnsi="宋体"/>
                <w:szCs w:val="21"/>
              </w:rPr>
              <w:t>资格证明材料；</w:t>
            </w:r>
          </w:p>
          <w:p w14:paraId="32AED887">
            <w:pPr>
              <w:numPr>
                <w:ilvl w:val="0"/>
                <w:numId w:val="2"/>
              </w:numPr>
              <w:spacing w:line="400" w:lineRule="exact"/>
              <w:rPr>
                <w:rFonts w:hint="eastAsia" w:ascii="宋体" w:hAnsi="宋体"/>
                <w:szCs w:val="21"/>
              </w:rPr>
            </w:pPr>
            <w:r>
              <w:rPr>
                <w:rFonts w:hint="eastAsia" w:ascii="宋体" w:hAnsi="宋体"/>
                <w:szCs w:val="21"/>
              </w:rPr>
              <w:t>竞标人认为有必要提供的其他资料</w:t>
            </w:r>
          </w:p>
          <w:p w14:paraId="78B57D72">
            <w:pPr>
              <w:spacing w:line="400" w:lineRule="exact"/>
              <w:rPr>
                <w:rFonts w:hint="eastAsia" w:ascii="宋体" w:hAnsi="宋体"/>
                <w:szCs w:val="21"/>
              </w:rPr>
            </w:pPr>
          </w:p>
        </w:tc>
      </w:tr>
      <w:tr w14:paraId="200DF358">
        <w:tblPrEx>
          <w:tblCellMar>
            <w:top w:w="0" w:type="dxa"/>
            <w:left w:w="108" w:type="dxa"/>
            <w:bottom w:w="0" w:type="dxa"/>
            <w:right w:w="108" w:type="dxa"/>
          </w:tblCellMar>
        </w:tblPrEx>
        <w:tc>
          <w:tcPr>
            <w:tcW w:w="851" w:type="dxa"/>
          </w:tcPr>
          <w:p w14:paraId="6F57CED7">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.2</w:t>
            </w:r>
          </w:p>
        </w:tc>
        <w:tc>
          <w:tcPr>
            <w:tcW w:w="8232" w:type="dxa"/>
          </w:tcPr>
          <w:p w14:paraId="16A7023F">
            <w:pPr>
              <w:spacing w:line="400" w:lineRule="exact"/>
              <w:rPr>
                <w:rFonts w:hint="eastAsia" w:ascii="宋体" w:hAnsi="宋体"/>
                <w:szCs w:val="21"/>
              </w:rPr>
            </w:pPr>
            <w:r>
              <w:rPr>
                <w:rFonts w:hint="eastAsia" w:ascii="宋体" w:hAnsi="宋体"/>
                <w:szCs w:val="21"/>
              </w:rPr>
              <w:t>竞标人</w:t>
            </w:r>
            <w:r>
              <w:rPr>
                <w:rFonts w:ascii="宋体" w:hAnsi="宋体"/>
                <w:szCs w:val="21"/>
              </w:rPr>
              <w:t>应将“</w:t>
            </w:r>
            <w:r>
              <w:rPr>
                <w:rFonts w:hint="eastAsia" w:ascii="宋体" w:hAnsi="宋体"/>
                <w:szCs w:val="21"/>
              </w:rPr>
              <w:t>资格审查</w:t>
            </w:r>
            <w:r>
              <w:rPr>
                <w:rFonts w:ascii="宋体" w:hAnsi="宋体"/>
                <w:szCs w:val="21"/>
              </w:rPr>
              <w:t>文件”装订成册，并</w:t>
            </w:r>
            <w:r>
              <w:rPr>
                <w:rFonts w:hint="eastAsia" w:ascii="宋体" w:hAnsi="宋体"/>
                <w:szCs w:val="21"/>
              </w:rPr>
              <w:t>标注页码和编写目录</w:t>
            </w:r>
            <w:r>
              <w:rPr>
                <w:rFonts w:ascii="宋体" w:hAnsi="宋体"/>
                <w:szCs w:val="21"/>
              </w:rPr>
              <w:t>。</w:t>
            </w:r>
          </w:p>
        </w:tc>
      </w:tr>
      <w:tr w14:paraId="0A49F432">
        <w:tblPrEx>
          <w:tblCellMar>
            <w:top w:w="0" w:type="dxa"/>
            <w:left w:w="108" w:type="dxa"/>
            <w:bottom w:w="0" w:type="dxa"/>
            <w:right w:w="108" w:type="dxa"/>
          </w:tblCellMar>
        </w:tblPrEx>
        <w:tc>
          <w:tcPr>
            <w:tcW w:w="851" w:type="dxa"/>
          </w:tcPr>
          <w:p w14:paraId="523D433F">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3</w:t>
            </w:r>
          </w:p>
        </w:tc>
        <w:tc>
          <w:tcPr>
            <w:tcW w:w="8232" w:type="dxa"/>
          </w:tcPr>
          <w:p w14:paraId="13499E48">
            <w:pPr>
              <w:spacing w:line="400" w:lineRule="exact"/>
              <w:rPr>
                <w:rFonts w:hint="eastAsia" w:ascii="宋体" w:hAnsi="宋体"/>
                <w:szCs w:val="21"/>
              </w:rPr>
            </w:pPr>
            <w:r>
              <w:rPr>
                <w:rFonts w:hint="eastAsia" w:ascii="宋体" w:hAnsi="宋体"/>
                <w:szCs w:val="21"/>
              </w:rPr>
              <w:t>竞标人</w:t>
            </w:r>
            <w:r>
              <w:rPr>
                <w:rFonts w:ascii="宋体" w:hAnsi="宋体"/>
                <w:szCs w:val="21"/>
              </w:rPr>
              <w:t>应按</w:t>
            </w:r>
            <w:r>
              <w:rPr>
                <w:rFonts w:hint="eastAsia" w:ascii="宋体" w:hAnsi="宋体"/>
                <w:szCs w:val="21"/>
              </w:rPr>
              <w:t>招租文件第六章</w:t>
            </w:r>
            <w:r>
              <w:rPr>
                <w:rFonts w:ascii="宋体" w:hAnsi="宋体"/>
                <w:szCs w:val="21"/>
              </w:rPr>
              <w:t>提供的“</w:t>
            </w:r>
            <w:r>
              <w:rPr>
                <w:rFonts w:hint="eastAsia" w:ascii="宋体" w:hAnsi="宋体"/>
                <w:szCs w:val="21"/>
              </w:rPr>
              <w:t>资格审查申请</w:t>
            </w:r>
            <w:r>
              <w:rPr>
                <w:rFonts w:ascii="宋体" w:hAnsi="宋体"/>
                <w:szCs w:val="21"/>
              </w:rPr>
              <w:t>文件格式”</w:t>
            </w:r>
            <w:r>
              <w:rPr>
                <w:rFonts w:hint="eastAsia" w:ascii="宋体" w:hAnsi="宋体"/>
                <w:szCs w:val="21"/>
              </w:rPr>
              <w:t>完整地</w:t>
            </w:r>
            <w:r>
              <w:rPr>
                <w:rFonts w:ascii="宋体" w:hAnsi="宋体"/>
                <w:szCs w:val="21"/>
              </w:rPr>
              <w:t>填写</w:t>
            </w:r>
            <w:r>
              <w:rPr>
                <w:rFonts w:hint="eastAsia" w:ascii="宋体" w:hAnsi="宋体"/>
                <w:szCs w:val="21"/>
              </w:rPr>
              <w:t>资格审查文件及招租文件规定的其它内容。未按规定格式填写，内容不全或关键字迹模糊、无法辨认的不予受理。</w:t>
            </w:r>
          </w:p>
        </w:tc>
      </w:tr>
      <w:tr w14:paraId="52DC7A93">
        <w:tblPrEx>
          <w:tblCellMar>
            <w:top w:w="0" w:type="dxa"/>
            <w:left w:w="108" w:type="dxa"/>
            <w:bottom w:w="0" w:type="dxa"/>
            <w:right w:w="108" w:type="dxa"/>
          </w:tblCellMar>
        </w:tblPrEx>
        <w:tc>
          <w:tcPr>
            <w:tcW w:w="851" w:type="dxa"/>
          </w:tcPr>
          <w:p w14:paraId="5229D2F1">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4</w:t>
            </w:r>
          </w:p>
        </w:tc>
        <w:tc>
          <w:tcPr>
            <w:tcW w:w="8232" w:type="dxa"/>
          </w:tcPr>
          <w:p w14:paraId="298E4AE8">
            <w:pPr>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按照“招租公告”规定的要求准备资格</w:t>
            </w:r>
            <w:r>
              <w:rPr>
                <w:rFonts w:ascii="宋体" w:hAnsi="宋体"/>
                <w:szCs w:val="21"/>
              </w:rPr>
              <w:t>审查文件。</w:t>
            </w:r>
          </w:p>
        </w:tc>
      </w:tr>
      <w:tr w14:paraId="5211C546">
        <w:tblPrEx>
          <w:tblCellMar>
            <w:top w:w="0" w:type="dxa"/>
            <w:left w:w="108" w:type="dxa"/>
            <w:bottom w:w="0" w:type="dxa"/>
            <w:right w:w="108" w:type="dxa"/>
          </w:tblCellMar>
        </w:tblPrEx>
        <w:tc>
          <w:tcPr>
            <w:tcW w:w="851" w:type="dxa"/>
          </w:tcPr>
          <w:p w14:paraId="6F574080">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.5</w:t>
            </w:r>
          </w:p>
        </w:tc>
        <w:tc>
          <w:tcPr>
            <w:tcW w:w="8232" w:type="dxa"/>
          </w:tcPr>
          <w:p w14:paraId="01526C4F">
            <w:pPr>
              <w:spacing w:line="400" w:lineRule="exact"/>
              <w:rPr>
                <w:rFonts w:hint="eastAsia" w:ascii="宋体" w:hAnsi="宋体"/>
                <w:szCs w:val="21"/>
              </w:rPr>
            </w:pPr>
            <w:r>
              <w:rPr>
                <w:rFonts w:hint="eastAsia" w:ascii="宋体" w:hAnsi="宋体"/>
                <w:szCs w:val="21"/>
              </w:rPr>
              <w:t>资格审查</w:t>
            </w:r>
            <w:r>
              <w:rPr>
                <w:rFonts w:ascii="宋体" w:hAnsi="宋体"/>
                <w:szCs w:val="21"/>
              </w:rPr>
              <w:t>文件需打印，并由</w:t>
            </w:r>
            <w:r>
              <w:rPr>
                <w:rFonts w:hint="eastAsia" w:ascii="宋体" w:hAnsi="宋体"/>
                <w:szCs w:val="21"/>
              </w:rPr>
              <w:t>竞标人法定代表人</w:t>
            </w:r>
            <w:r>
              <w:rPr>
                <w:rFonts w:ascii="宋体" w:hAnsi="宋体"/>
                <w:szCs w:val="21"/>
              </w:rPr>
              <w:t>或经</w:t>
            </w:r>
            <w:r>
              <w:rPr>
                <w:rFonts w:hint="eastAsia" w:ascii="宋体" w:hAnsi="宋体"/>
                <w:szCs w:val="21"/>
              </w:rPr>
              <w:t>其</w:t>
            </w:r>
            <w:r>
              <w:rPr>
                <w:rFonts w:ascii="宋体" w:hAnsi="宋体"/>
                <w:szCs w:val="21"/>
              </w:rPr>
              <w:t>正式授权并对</w:t>
            </w:r>
            <w:r>
              <w:rPr>
                <w:rFonts w:hint="eastAsia" w:ascii="宋体" w:hAnsi="宋体"/>
                <w:szCs w:val="21"/>
              </w:rPr>
              <w:t>竞标人</w:t>
            </w:r>
            <w:r>
              <w:rPr>
                <w:rFonts w:ascii="宋体" w:hAnsi="宋体"/>
                <w:szCs w:val="21"/>
              </w:rPr>
              <w:t>有约束力的代表在</w:t>
            </w:r>
            <w:r>
              <w:rPr>
                <w:rFonts w:hint="eastAsia" w:ascii="宋体" w:hAnsi="宋体"/>
                <w:szCs w:val="21"/>
              </w:rPr>
              <w:t>资格审查</w:t>
            </w:r>
            <w:r>
              <w:rPr>
                <w:rFonts w:ascii="宋体" w:hAnsi="宋体"/>
                <w:szCs w:val="21"/>
              </w:rPr>
              <w:t>文件上签字</w:t>
            </w:r>
            <w:r>
              <w:rPr>
                <w:rFonts w:hint="eastAsia" w:ascii="宋体" w:hAnsi="宋体"/>
                <w:szCs w:val="21"/>
              </w:rPr>
              <w:t>（简称：有效签字）和加盖公章</w:t>
            </w:r>
            <w:r>
              <w:rPr>
                <w:rFonts w:ascii="宋体" w:hAnsi="宋体"/>
                <w:szCs w:val="21"/>
              </w:rPr>
              <w:t>。授权代表须将以书面形式出具的“法定代表人授权书”附在</w:t>
            </w:r>
            <w:r>
              <w:rPr>
                <w:rFonts w:hint="eastAsia" w:ascii="宋体" w:hAnsi="宋体"/>
                <w:szCs w:val="21"/>
              </w:rPr>
              <w:t>资格审查</w:t>
            </w:r>
            <w:r>
              <w:rPr>
                <w:rFonts w:ascii="宋体" w:hAnsi="宋体"/>
                <w:szCs w:val="21"/>
              </w:rPr>
              <w:t>文件中。</w:t>
            </w:r>
            <w:r>
              <w:rPr>
                <w:rFonts w:hint="eastAsia" w:ascii="宋体" w:hAnsi="宋体"/>
                <w:szCs w:val="21"/>
              </w:rPr>
              <w:t>资格审查</w:t>
            </w:r>
            <w:r>
              <w:rPr>
                <w:rFonts w:ascii="宋体" w:hAnsi="宋体"/>
                <w:szCs w:val="21"/>
              </w:rPr>
              <w:t>文件应</w:t>
            </w:r>
            <w:r>
              <w:rPr>
                <w:rFonts w:hint="eastAsia" w:ascii="宋体" w:hAnsi="宋体"/>
                <w:szCs w:val="21"/>
              </w:rPr>
              <w:t>按招租文件要求的范围</w:t>
            </w:r>
            <w:r>
              <w:rPr>
                <w:rFonts w:ascii="宋体" w:hAnsi="宋体"/>
                <w:szCs w:val="21"/>
              </w:rPr>
              <w:t>由</w:t>
            </w:r>
            <w:r>
              <w:rPr>
                <w:rFonts w:hint="eastAsia" w:ascii="宋体" w:hAnsi="宋体"/>
                <w:szCs w:val="21"/>
              </w:rPr>
              <w:t>竞标人</w:t>
            </w:r>
            <w:r>
              <w:rPr>
                <w:rFonts w:ascii="宋体" w:hAnsi="宋体"/>
                <w:szCs w:val="21"/>
              </w:rPr>
              <w:t>法定代表人或其授权代表用姓或首字母签字</w:t>
            </w:r>
            <w:r>
              <w:rPr>
                <w:rFonts w:hint="eastAsia" w:ascii="宋体" w:hAnsi="宋体"/>
                <w:szCs w:val="21"/>
              </w:rPr>
              <w:t>（简称：小签，在要求小签页盖章或签字视同小签）。</w:t>
            </w:r>
          </w:p>
        </w:tc>
      </w:tr>
      <w:tr w14:paraId="20944C43">
        <w:tblPrEx>
          <w:tblCellMar>
            <w:top w:w="0" w:type="dxa"/>
            <w:left w:w="108" w:type="dxa"/>
            <w:bottom w:w="0" w:type="dxa"/>
            <w:right w:w="108" w:type="dxa"/>
          </w:tblCellMar>
        </w:tblPrEx>
        <w:tc>
          <w:tcPr>
            <w:tcW w:w="851" w:type="dxa"/>
          </w:tcPr>
          <w:p w14:paraId="0EC9FF9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.6</w:t>
            </w:r>
          </w:p>
        </w:tc>
        <w:tc>
          <w:tcPr>
            <w:tcW w:w="8232" w:type="dxa"/>
          </w:tcPr>
          <w:p w14:paraId="765E73FB">
            <w:pPr>
              <w:spacing w:line="400" w:lineRule="exact"/>
              <w:rPr>
                <w:rFonts w:hint="eastAsia" w:ascii="宋体" w:hAnsi="宋体"/>
                <w:szCs w:val="21"/>
              </w:rPr>
            </w:pPr>
            <w:r>
              <w:rPr>
                <w:rFonts w:ascii="宋体" w:hAnsi="宋体"/>
                <w:szCs w:val="21"/>
              </w:rPr>
              <w:t>任何行间插字、涂改和增删，必须由</w:t>
            </w:r>
            <w:r>
              <w:rPr>
                <w:rFonts w:hint="eastAsia" w:ascii="宋体" w:hAnsi="宋体"/>
                <w:szCs w:val="21"/>
              </w:rPr>
              <w:t>资格审查</w:t>
            </w:r>
            <w:r>
              <w:rPr>
                <w:rFonts w:ascii="宋体" w:hAnsi="宋体"/>
                <w:szCs w:val="21"/>
              </w:rPr>
              <w:t>文件签字人用姓或首字母在旁边签字才有效。</w:t>
            </w:r>
          </w:p>
        </w:tc>
      </w:tr>
      <w:tr w14:paraId="11631223">
        <w:tblPrEx>
          <w:tblCellMar>
            <w:top w:w="0" w:type="dxa"/>
            <w:left w:w="108" w:type="dxa"/>
            <w:bottom w:w="0" w:type="dxa"/>
            <w:right w:w="108" w:type="dxa"/>
          </w:tblCellMar>
        </w:tblPrEx>
        <w:tc>
          <w:tcPr>
            <w:tcW w:w="851" w:type="dxa"/>
          </w:tcPr>
          <w:p w14:paraId="743E655A">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.7</w:t>
            </w:r>
          </w:p>
        </w:tc>
        <w:tc>
          <w:tcPr>
            <w:tcW w:w="8232" w:type="dxa"/>
          </w:tcPr>
          <w:p w14:paraId="18C324AF">
            <w:pPr>
              <w:spacing w:line="400" w:lineRule="exact"/>
              <w:rPr>
                <w:rFonts w:hint="eastAsia" w:ascii="宋体" w:hAnsi="宋体"/>
                <w:szCs w:val="21"/>
              </w:rPr>
            </w:pPr>
            <w:r>
              <w:rPr>
                <w:rFonts w:hint="eastAsia" w:ascii="宋体" w:hAnsi="宋体"/>
                <w:szCs w:val="21"/>
              </w:rPr>
              <w:t>资格审查文件在招租公告规定时间内单独提交到指定地点</w:t>
            </w:r>
            <w:r>
              <w:rPr>
                <w:rFonts w:hint="eastAsia" w:ascii="宋体" w:hAnsi="宋体"/>
              </w:rPr>
              <w:t>，时间截止后不再接收任何文件。</w:t>
            </w:r>
          </w:p>
        </w:tc>
      </w:tr>
      <w:tr w14:paraId="54C04827">
        <w:tblPrEx>
          <w:tblCellMar>
            <w:top w:w="0" w:type="dxa"/>
            <w:left w:w="108" w:type="dxa"/>
            <w:bottom w:w="0" w:type="dxa"/>
            <w:right w:w="108" w:type="dxa"/>
          </w:tblCellMar>
        </w:tblPrEx>
        <w:tc>
          <w:tcPr>
            <w:tcW w:w="9083" w:type="dxa"/>
            <w:gridSpan w:val="2"/>
          </w:tcPr>
          <w:p w14:paraId="20BB83E9">
            <w:pPr>
              <w:pStyle w:val="4"/>
              <w:keepNext w:val="0"/>
              <w:spacing w:before="120" w:after="120" w:line="400" w:lineRule="exact"/>
              <w:rPr>
                <w:rFonts w:hint="eastAsia" w:ascii="宋体" w:hAnsi="宋体"/>
                <w:sz w:val="21"/>
                <w:szCs w:val="21"/>
              </w:rPr>
            </w:pPr>
            <w:bookmarkStart w:id="103" w:name="_Toc211243265"/>
            <w:bookmarkStart w:id="104" w:name="_Toc322097890"/>
            <w:bookmarkStart w:id="105" w:name="_Toc236803082"/>
            <w:bookmarkStart w:id="106" w:name="_Toc94192139"/>
            <w:bookmarkStart w:id="107" w:name="_Toc169269417"/>
            <w:bookmarkStart w:id="108" w:name="_Toc454356045"/>
            <w:r>
              <w:rPr>
                <w:rFonts w:ascii="宋体" w:hAnsi="宋体"/>
                <w:sz w:val="21"/>
                <w:szCs w:val="21"/>
              </w:rPr>
              <w:t>1</w:t>
            </w:r>
            <w:bookmarkEnd w:id="103"/>
            <w:bookmarkStart w:id="109" w:name="_Toc211243266"/>
            <w:bookmarkStart w:id="110" w:name="_Toc205616020"/>
            <w:bookmarkStart w:id="111" w:name="_Toc205623172"/>
            <w:r>
              <w:rPr>
                <w:rFonts w:hint="eastAsia" w:ascii="宋体" w:hAnsi="宋体"/>
                <w:sz w:val="21"/>
                <w:szCs w:val="21"/>
                <w:lang w:val="en-US" w:eastAsia="zh-CN"/>
              </w:rPr>
              <w:t>3</w:t>
            </w:r>
            <w:r>
              <w:rPr>
                <w:rFonts w:hint="eastAsia" w:ascii="宋体" w:hAnsi="宋体"/>
                <w:sz w:val="21"/>
                <w:szCs w:val="21"/>
              </w:rPr>
              <w:t>. 竞标人资格审查文件中的证明文件</w:t>
            </w:r>
            <w:bookmarkEnd w:id="104"/>
            <w:bookmarkEnd w:id="105"/>
            <w:bookmarkEnd w:id="106"/>
            <w:bookmarkEnd w:id="107"/>
            <w:bookmarkEnd w:id="108"/>
            <w:bookmarkEnd w:id="109"/>
            <w:bookmarkEnd w:id="110"/>
            <w:bookmarkEnd w:id="111"/>
          </w:p>
        </w:tc>
      </w:tr>
      <w:tr w14:paraId="29B310C9">
        <w:tblPrEx>
          <w:tblCellMar>
            <w:top w:w="0" w:type="dxa"/>
            <w:left w:w="108" w:type="dxa"/>
            <w:bottom w:w="0" w:type="dxa"/>
            <w:right w:w="108" w:type="dxa"/>
          </w:tblCellMar>
        </w:tblPrEx>
        <w:tc>
          <w:tcPr>
            <w:tcW w:w="851" w:type="dxa"/>
          </w:tcPr>
          <w:p w14:paraId="6F9CD715">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3</w:t>
            </w:r>
            <w:r>
              <w:rPr>
                <w:rFonts w:ascii="宋体" w:hAnsi="宋体"/>
                <w:szCs w:val="21"/>
              </w:rPr>
              <w:t>.1</w:t>
            </w:r>
          </w:p>
        </w:tc>
        <w:tc>
          <w:tcPr>
            <w:tcW w:w="8232" w:type="dxa"/>
          </w:tcPr>
          <w:p w14:paraId="6EF4357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应提交证明其有资格参加</w:t>
            </w:r>
            <w:r>
              <w:rPr>
                <w:rFonts w:hint="eastAsia" w:ascii="宋体" w:hAnsi="宋体"/>
                <w:szCs w:val="21"/>
              </w:rPr>
              <w:t>竞标</w:t>
            </w:r>
            <w:r>
              <w:rPr>
                <w:rFonts w:ascii="宋体" w:hAnsi="宋体"/>
                <w:szCs w:val="21"/>
              </w:rPr>
              <w:t>和中</w:t>
            </w:r>
            <w:r>
              <w:rPr>
                <w:rFonts w:hint="eastAsia" w:ascii="宋体" w:hAnsi="宋体"/>
                <w:szCs w:val="21"/>
              </w:rPr>
              <w:t>选</w:t>
            </w:r>
            <w:r>
              <w:rPr>
                <w:rFonts w:ascii="宋体" w:hAnsi="宋体"/>
                <w:szCs w:val="21"/>
              </w:rPr>
              <w:t>后有能力履行合同的文件，并作为其</w:t>
            </w:r>
            <w:r>
              <w:rPr>
                <w:rFonts w:hint="eastAsia" w:ascii="宋体" w:hAnsi="宋体"/>
                <w:szCs w:val="21"/>
              </w:rPr>
              <w:t>资格审查</w:t>
            </w:r>
            <w:r>
              <w:rPr>
                <w:rFonts w:ascii="宋体" w:hAnsi="宋体"/>
                <w:szCs w:val="21"/>
              </w:rPr>
              <w:t>文件的一部分。</w:t>
            </w:r>
          </w:p>
        </w:tc>
      </w:tr>
      <w:tr w14:paraId="7B05C998">
        <w:tblPrEx>
          <w:tblCellMar>
            <w:top w:w="0" w:type="dxa"/>
            <w:left w:w="108" w:type="dxa"/>
            <w:bottom w:w="0" w:type="dxa"/>
            <w:right w:w="108" w:type="dxa"/>
          </w:tblCellMar>
        </w:tblPrEx>
        <w:tc>
          <w:tcPr>
            <w:tcW w:w="851" w:type="dxa"/>
          </w:tcPr>
          <w:p w14:paraId="5597B5AD">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.2</w:t>
            </w:r>
          </w:p>
        </w:tc>
        <w:tc>
          <w:tcPr>
            <w:tcW w:w="8232" w:type="dxa"/>
          </w:tcPr>
          <w:p w14:paraId="382192B4">
            <w:pPr>
              <w:spacing w:line="400" w:lineRule="exact"/>
              <w:rPr>
                <w:rFonts w:hint="eastAsia" w:ascii="宋体" w:hAnsi="宋体"/>
                <w:szCs w:val="21"/>
              </w:rPr>
            </w:pPr>
            <w:r>
              <w:rPr>
                <w:rFonts w:hint="eastAsia" w:ascii="宋体" w:hAnsi="宋体"/>
                <w:szCs w:val="21"/>
              </w:rPr>
              <w:t>竞标人提交的资格证明文件应使招租人满意。</w:t>
            </w:r>
          </w:p>
        </w:tc>
      </w:tr>
      <w:tr w14:paraId="5ED47FA6">
        <w:tblPrEx>
          <w:tblCellMar>
            <w:top w:w="0" w:type="dxa"/>
            <w:left w:w="108" w:type="dxa"/>
            <w:bottom w:w="0" w:type="dxa"/>
            <w:right w:w="108" w:type="dxa"/>
          </w:tblCellMar>
        </w:tblPrEx>
        <w:tc>
          <w:tcPr>
            <w:tcW w:w="851" w:type="dxa"/>
          </w:tcPr>
          <w:p w14:paraId="2813D3FE">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.3</w:t>
            </w:r>
          </w:p>
        </w:tc>
        <w:tc>
          <w:tcPr>
            <w:tcW w:w="8232" w:type="dxa"/>
          </w:tcPr>
          <w:p w14:paraId="1BB86FD9">
            <w:pPr>
              <w:spacing w:line="400" w:lineRule="exact"/>
              <w:ind w:left="278" w:hanging="278"/>
              <w:rPr>
                <w:rFonts w:hint="eastAsia" w:ascii="宋体" w:hAnsi="宋体"/>
                <w:szCs w:val="21"/>
              </w:rPr>
            </w:pPr>
            <w:r>
              <w:rPr>
                <w:rFonts w:hint="eastAsia" w:ascii="宋体" w:hAnsi="宋体"/>
                <w:szCs w:val="21"/>
              </w:rPr>
              <w:t>资格审查文件及竞标文件同时提交，开标前先审核资格审查文件，以下情况视为形式审查不通过：</w:t>
            </w:r>
          </w:p>
          <w:p w14:paraId="0DA790A2">
            <w:pPr>
              <w:spacing w:line="400" w:lineRule="exact"/>
              <w:ind w:left="278" w:hanging="278"/>
              <w:rPr>
                <w:rFonts w:hint="eastAsia" w:ascii="宋体" w:hAnsi="宋体"/>
                <w:szCs w:val="21"/>
              </w:rPr>
            </w:pPr>
            <w:r>
              <w:rPr>
                <w:rFonts w:hint="eastAsia" w:ascii="宋体" w:hAnsi="宋体"/>
                <w:szCs w:val="21"/>
              </w:rPr>
              <w:t>（1）报名材料不齐全；</w:t>
            </w:r>
          </w:p>
          <w:p w14:paraId="70643E30">
            <w:pPr>
              <w:spacing w:line="400" w:lineRule="exact"/>
              <w:ind w:left="278" w:hanging="278"/>
              <w:rPr>
                <w:rFonts w:hint="eastAsia" w:ascii="宋体" w:hAnsi="宋体"/>
                <w:szCs w:val="21"/>
              </w:rPr>
            </w:pPr>
            <w:r>
              <w:rPr>
                <w:rFonts w:hint="eastAsia" w:ascii="宋体" w:hAnsi="宋体"/>
                <w:szCs w:val="21"/>
              </w:rPr>
              <w:t>（2）报名项目的名称与需求信息不符；</w:t>
            </w:r>
          </w:p>
          <w:p w14:paraId="50B29F23">
            <w:pPr>
              <w:spacing w:line="400" w:lineRule="exact"/>
              <w:rPr>
                <w:rFonts w:hint="eastAsia" w:ascii="宋体" w:hAnsi="宋体"/>
                <w:szCs w:val="21"/>
              </w:rPr>
            </w:pPr>
            <w:r>
              <w:rPr>
                <w:rFonts w:hint="eastAsia" w:ascii="宋体" w:hAnsi="宋体"/>
                <w:szCs w:val="21"/>
              </w:rPr>
              <w:t>（3）报名材料未按要求加盖报名单位公章（如允许自然人报名但未签字加按申请人手印），或公章与报名单位不符（如允许自然人报名但签字及手印与申请人不符）；</w:t>
            </w:r>
          </w:p>
          <w:p w14:paraId="6F8FEA89">
            <w:pPr>
              <w:spacing w:line="400" w:lineRule="exact"/>
              <w:rPr>
                <w:rFonts w:hint="eastAsia" w:ascii="宋体" w:hAnsi="宋体"/>
                <w:szCs w:val="21"/>
              </w:rPr>
            </w:pPr>
            <w:r>
              <w:rPr>
                <w:rFonts w:hint="eastAsia" w:ascii="宋体" w:hAnsi="宋体"/>
                <w:szCs w:val="21"/>
              </w:rPr>
              <w:t>（4）未在招租文件的规定时间内递交有效的资格审查文件或缴纳足额竞价保证金的。</w:t>
            </w:r>
          </w:p>
          <w:p w14:paraId="7F258E64">
            <w:pPr>
              <w:spacing w:line="400" w:lineRule="exact"/>
              <w:rPr>
                <w:rFonts w:hint="eastAsia"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）其他明显不符合报名要求的情况。</w:t>
            </w:r>
          </w:p>
        </w:tc>
      </w:tr>
      <w:tr w14:paraId="2914A515">
        <w:tblPrEx>
          <w:tblCellMar>
            <w:top w:w="0" w:type="dxa"/>
            <w:left w:w="108" w:type="dxa"/>
            <w:bottom w:w="0" w:type="dxa"/>
            <w:right w:w="108" w:type="dxa"/>
          </w:tblCellMar>
        </w:tblPrEx>
        <w:tc>
          <w:tcPr>
            <w:tcW w:w="9083" w:type="dxa"/>
            <w:gridSpan w:val="2"/>
          </w:tcPr>
          <w:p w14:paraId="1931DDBF">
            <w:pPr>
              <w:pStyle w:val="4"/>
              <w:keepNext w:val="0"/>
              <w:spacing w:before="120" w:after="120" w:line="400" w:lineRule="exact"/>
              <w:rPr>
                <w:rFonts w:hint="eastAsia" w:ascii="宋体" w:hAnsi="宋体"/>
                <w:sz w:val="21"/>
                <w:szCs w:val="21"/>
              </w:rPr>
            </w:pPr>
            <w:bookmarkStart w:id="112" w:name="_Toc211243267"/>
            <w:bookmarkStart w:id="113" w:name="_Toc236803083"/>
            <w:bookmarkStart w:id="114" w:name="_Toc454356046"/>
            <w:bookmarkStart w:id="115" w:name="_Toc94192140"/>
            <w:bookmarkStart w:id="116" w:name="_Toc169269418"/>
            <w:bookmarkStart w:id="117" w:name="_Toc322097891"/>
            <w:r>
              <w:rPr>
                <w:rFonts w:ascii="宋体" w:hAnsi="宋体"/>
                <w:sz w:val="21"/>
                <w:szCs w:val="21"/>
              </w:rPr>
              <w:t>1</w:t>
            </w:r>
            <w:bookmarkEnd w:id="112"/>
            <w:bookmarkStart w:id="118" w:name="_Toc211243268"/>
            <w:bookmarkStart w:id="119" w:name="_Toc205623174"/>
            <w:bookmarkStart w:id="120" w:name="_Toc205616022"/>
            <w:r>
              <w:rPr>
                <w:rFonts w:hint="eastAsia" w:ascii="宋体" w:hAnsi="宋体"/>
                <w:sz w:val="21"/>
                <w:szCs w:val="21"/>
                <w:lang w:val="en-US" w:eastAsia="zh-CN"/>
              </w:rPr>
              <w:t>4</w:t>
            </w:r>
            <w:r>
              <w:rPr>
                <w:rFonts w:hint="eastAsia" w:ascii="宋体" w:hAnsi="宋体"/>
                <w:sz w:val="21"/>
                <w:szCs w:val="21"/>
              </w:rPr>
              <w:t>.证明履约能力和符合竞标文件规定的证明文件</w:t>
            </w:r>
            <w:bookmarkEnd w:id="113"/>
            <w:bookmarkEnd w:id="114"/>
            <w:bookmarkEnd w:id="115"/>
            <w:bookmarkEnd w:id="116"/>
            <w:bookmarkEnd w:id="117"/>
            <w:bookmarkEnd w:id="118"/>
            <w:bookmarkEnd w:id="119"/>
            <w:bookmarkEnd w:id="120"/>
          </w:p>
        </w:tc>
      </w:tr>
      <w:tr w14:paraId="262A77DC">
        <w:tblPrEx>
          <w:tblCellMar>
            <w:top w:w="0" w:type="dxa"/>
            <w:left w:w="108" w:type="dxa"/>
            <w:bottom w:w="0" w:type="dxa"/>
            <w:right w:w="108" w:type="dxa"/>
          </w:tblCellMar>
        </w:tblPrEx>
        <w:tc>
          <w:tcPr>
            <w:tcW w:w="851" w:type="dxa"/>
          </w:tcPr>
          <w:p w14:paraId="180DCF0D">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.1</w:t>
            </w:r>
          </w:p>
        </w:tc>
        <w:tc>
          <w:tcPr>
            <w:tcW w:w="8232" w:type="dxa"/>
          </w:tcPr>
          <w:p w14:paraId="64CCF6F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应提交证明文件证明</w:t>
            </w:r>
            <w:r>
              <w:rPr>
                <w:rFonts w:hint="eastAsia" w:ascii="宋体" w:hAnsi="宋体"/>
                <w:szCs w:val="21"/>
              </w:rPr>
              <w:t>其履行合同能力</w:t>
            </w:r>
            <w:r>
              <w:rPr>
                <w:rFonts w:ascii="宋体" w:hAnsi="宋体"/>
                <w:szCs w:val="21"/>
              </w:rPr>
              <w:t>符合</w:t>
            </w:r>
            <w:r>
              <w:rPr>
                <w:rFonts w:hint="eastAsia" w:ascii="宋体" w:hAnsi="宋体"/>
                <w:szCs w:val="21"/>
              </w:rPr>
              <w:t>竞标文件</w:t>
            </w:r>
            <w:r>
              <w:rPr>
                <w:rFonts w:ascii="宋体" w:hAnsi="宋体"/>
                <w:szCs w:val="21"/>
              </w:rPr>
              <w:t>规定。该证明文件作为</w:t>
            </w:r>
            <w:r>
              <w:rPr>
                <w:rFonts w:hint="eastAsia" w:ascii="宋体" w:hAnsi="宋体"/>
                <w:szCs w:val="21"/>
              </w:rPr>
              <w:t>资格审查</w:t>
            </w:r>
            <w:r>
              <w:rPr>
                <w:rFonts w:ascii="宋体" w:hAnsi="宋体"/>
                <w:szCs w:val="21"/>
              </w:rPr>
              <w:t>文件的一部分。</w:t>
            </w:r>
          </w:p>
        </w:tc>
      </w:tr>
      <w:tr w14:paraId="264323D4">
        <w:tblPrEx>
          <w:tblCellMar>
            <w:top w:w="0" w:type="dxa"/>
            <w:left w:w="108" w:type="dxa"/>
            <w:bottom w:w="0" w:type="dxa"/>
            <w:right w:w="108" w:type="dxa"/>
          </w:tblCellMar>
        </w:tblPrEx>
        <w:tc>
          <w:tcPr>
            <w:tcW w:w="851" w:type="dxa"/>
          </w:tcPr>
          <w:p w14:paraId="4644F383">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.2</w:t>
            </w:r>
          </w:p>
        </w:tc>
        <w:tc>
          <w:tcPr>
            <w:tcW w:w="8232" w:type="dxa"/>
          </w:tcPr>
          <w:p w14:paraId="5E3EB218">
            <w:pPr>
              <w:spacing w:line="400" w:lineRule="exact"/>
              <w:ind w:left="278" w:hanging="278"/>
              <w:rPr>
                <w:rFonts w:hint="eastAsia" w:ascii="宋体" w:hAnsi="宋体"/>
              </w:rPr>
            </w:pPr>
            <w:r>
              <w:rPr>
                <w:rFonts w:ascii="宋体" w:hAnsi="宋体"/>
                <w:szCs w:val="21"/>
              </w:rPr>
              <w:t>证明</w:t>
            </w:r>
            <w:r>
              <w:rPr>
                <w:rFonts w:hint="eastAsia" w:ascii="宋体" w:hAnsi="宋体"/>
                <w:szCs w:val="21"/>
              </w:rPr>
              <w:t>履约能力</w:t>
            </w:r>
            <w:r>
              <w:rPr>
                <w:rFonts w:ascii="宋体" w:hAnsi="宋体"/>
                <w:szCs w:val="21"/>
              </w:rPr>
              <w:t>与</w:t>
            </w:r>
            <w:r>
              <w:rPr>
                <w:rFonts w:hint="eastAsia" w:ascii="宋体" w:hAnsi="宋体"/>
                <w:szCs w:val="21"/>
              </w:rPr>
              <w:t>竞标文件</w:t>
            </w:r>
            <w:r>
              <w:rPr>
                <w:rFonts w:ascii="宋体" w:hAnsi="宋体"/>
                <w:szCs w:val="21"/>
              </w:rPr>
              <w:t>的要求相一致的文件，可以是文字资料、图纸和数据</w:t>
            </w:r>
            <w:r>
              <w:rPr>
                <w:rFonts w:ascii="宋体" w:hAnsi="宋体"/>
              </w:rPr>
              <w:t>。</w:t>
            </w:r>
          </w:p>
        </w:tc>
      </w:tr>
      <w:tr w14:paraId="21F382FB">
        <w:tblPrEx>
          <w:tblCellMar>
            <w:top w:w="0" w:type="dxa"/>
            <w:left w:w="108" w:type="dxa"/>
            <w:bottom w:w="0" w:type="dxa"/>
            <w:right w:w="108" w:type="dxa"/>
          </w:tblCellMar>
        </w:tblPrEx>
        <w:trPr>
          <w:trHeight w:val="471" w:hRule="atLeast"/>
        </w:trPr>
        <w:tc>
          <w:tcPr>
            <w:tcW w:w="851" w:type="dxa"/>
          </w:tcPr>
          <w:p w14:paraId="78C23F13">
            <w:pPr>
              <w:spacing w:line="400" w:lineRule="exact"/>
              <w:ind w:right="-57"/>
              <w:rPr>
                <w:rFonts w:hint="eastAsia" w:ascii="宋体" w:hAnsi="宋体"/>
                <w:szCs w:val="21"/>
              </w:rPr>
            </w:pPr>
            <w:bookmarkStart w:id="121" w:name="_Toc211243286"/>
            <w:bookmarkStart w:id="122" w:name="_Toc236803093"/>
            <w:bookmarkStart w:id="123" w:name="_Toc322097901"/>
            <w:bookmarkStart w:id="124" w:name="_Toc454356047"/>
            <w:bookmarkStart w:id="125" w:name="_Toc94192141"/>
            <w:r>
              <w:rPr>
                <w:rFonts w:hint="eastAsia" w:ascii="宋体" w:hAnsi="宋体"/>
                <w:szCs w:val="21"/>
              </w:rPr>
              <w:t>1</w:t>
            </w:r>
            <w:r>
              <w:rPr>
                <w:rFonts w:hint="eastAsia" w:ascii="宋体" w:hAnsi="宋体"/>
                <w:szCs w:val="21"/>
                <w:lang w:val="en-US" w:eastAsia="zh-CN"/>
              </w:rPr>
              <w:t>4</w:t>
            </w:r>
            <w:r>
              <w:rPr>
                <w:rFonts w:hint="eastAsia" w:ascii="宋体" w:hAnsi="宋体"/>
                <w:szCs w:val="21"/>
              </w:rPr>
              <w:t>.3</w:t>
            </w:r>
          </w:p>
        </w:tc>
        <w:tc>
          <w:tcPr>
            <w:tcW w:w="8232" w:type="dxa"/>
          </w:tcPr>
          <w:p w14:paraId="4EFAAB8C">
            <w:pPr>
              <w:spacing w:line="400" w:lineRule="exact"/>
              <w:ind w:left="278" w:hanging="278"/>
              <w:rPr>
                <w:rFonts w:hint="eastAsia" w:ascii="宋体" w:hAnsi="宋体"/>
                <w:szCs w:val="21"/>
              </w:rPr>
            </w:pPr>
            <w:r>
              <w:rPr>
                <w:rFonts w:hint="eastAsia" w:ascii="宋体" w:hAnsi="宋体"/>
                <w:szCs w:val="21"/>
              </w:rPr>
              <w:t>竞标人提交的资格证明文件应使招租人满意。</w:t>
            </w:r>
          </w:p>
          <w:p w14:paraId="0193E637">
            <w:pPr>
              <w:spacing w:line="400" w:lineRule="exact"/>
              <w:ind w:left="278" w:hanging="278"/>
              <w:rPr>
                <w:rFonts w:hint="eastAsia" w:ascii="宋体" w:hAnsi="宋体"/>
              </w:rPr>
            </w:pPr>
          </w:p>
        </w:tc>
      </w:tr>
      <w:tr w14:paraId="3F49CC38">
        <w:tblPrEx>
          <w:tblCellMar>
            <w:top w:w="0" w:type="dxa"/>
            <w:left w:w="108" w:type="dxa"/>
            <w:bottom w:w="0" w:type="dxa"/>
            <w:right w:w="108" w:type="dxa"/>
          </w:tblCellMar>
        </w:tblPrEx>
        <w:trPr>
          <w:trHeight w:val="1757" w:hRule="atLeast"/>
        </w:trPr>
        <w:tc>
          <w:tcPr>
            <w:tcW w:w="9083" w:type="dxa"/>
            <w:gridSpan w:val="2"/>
          </w:tcPr>
          <w:p w14:paraId="484778D0">
            <w:pPr>
              <w:pStyle w:val="3"/>
              <w:spacing w:before="360" w:after="0" w:line="240" w:lineRule="auto"/>
              <w:jc w:val="center"/>
              <w:rPr>
                <w:rFonts w:hint="eastAsia" w:ascii="宋体" w:hAnsi="宋体"/>
                <w:sz w:val="24"/>
                <w:szCs w:val="24"/>
              </w:rPr>
            </w:pPr>
            <w:bookmarkStart w:id="126" w:name="_Toc169269419"/>
            <w:r>
              <w:rPr>
                <w:rFonts w:hint="eastAsia" w:ascii="宋体" w:hAnsi="宋体"/>
                <w:sz w:val="24"/>
                <w:szCs w:val="24"/>
              </w:rPr>
              <w:t>四</w:t>
            </w:r>
            <w:bookmarkEnd w:id="121"/>
            <w:bookmarkEnd w:id="122"/>
            <w:bookmarkEnd w:id="123"/>
            <w:r>
              <w:rPr>
                <w:rFonts w:hint="eastAsia" w:ascii="宋体" w:hAnsi="宋体"/>
                <w:sz w:val="24"/>
                <w:szCs w:val="24"/>
              </w:rPr>
              <w:t xml:space="preserve"> 竞标文件的编制</w:t>
            </w:r>
            <w:bookmarkEnd w:id="124"/>
            <w:bookmarkEnd w:id="125"/>
            <w:bookmarkEnd w:id="126"/>
          </w:p>
          <w:tbl>
            <w:tblPr>
              <w:tblStyle w:val="22"/>
              <w:tblW w:w="9878" w:type="dxa"/>
              <w:tblInd w:w="-86" w:type="dxa"/>
              <w:tblLayout w:type="fixed"/>
              <w:tblCellMar>
                <w:top w:w="0" w:type="dxa"/>
                <w:left w:w="108" w:type="dxa"/>
                <w:bottom w:w="0" w:type="dxa"/>
                <w:right w:w="108" w:type="dxa"/>
              </w:tblCellMar>
            </w:tblPr>
            <w:tblGrid>
              <w:gridCol w:w="827"/>
              <w:gridCol w:w="9051"/>
            </w:tblGrid>
            <w:tr w14:paraId="11562A05">
              <w:tblPrEx>
                <w:tblCellMar>
                  <w:top w:w="0" w:type="dxa"/>
                  <w:left w:w="108" w:type="dxa"/>
                  <w:bottom w:w="0" w:type="dxa"/>
                  <w:right w:w="108" w:type="dxa"/>
                </w:tblCellMar>
              </w:tblPrEx>
              <w:tc>
                <w:tcPr>
                  <w:tcW w:w="9878" w:type="dxa"/>
                  <w:gridSpan w:val="2"/>
                </w:tcPr>
                <w:p w14:paraId="78F2AFFB">
                  <w:pPr>
                    <w:pStyle w:val="4"/>
                    <w:keepNext w:val="0"/>
                    <w:spacing w:before="120" w:after="120" w:line="400" w:lineRule="exact"/>
                    <w:rPr>
                      <w:rFonts w:hint="eastAsia" w:ascii="宋体" w:hAnsi="宋体"/>
                      <w:sz w:val="21"/>
                      <w:szCs w:val="21"/>
                    </w:rPr>
                  </w:pPr>
                  <w:bookmarkStart w:id="127" w:name="_Toc169269420"/>
                  <w:r>
                    <w:rPr>
                      <w:rFonts w:ascii="宋体" w:hAnsi="宋体"/>
                      <w:sz w:val="21"/>
                      <w:szCs w:val="21"/>
                    </w:rPr>
                    <w:t>1</w:t>
                  </w:r>
                  <w:r>
                    <w:rPr>
                      <w:rFonts w:hint="eastAsia" w:ascii="宋体" w:hAnsi="宋体"/>
                      <w:sz w:val="21"/>
                      <w:szCs w:val="21"/>
                      <w:lang w:val="en-US" w:eastAsia="zh-CN"/>
                    </w:rPr>
                    <w:t>5</w:t>
                  </w:r>
                  <w:r>
                    <w:rPr>
                      <w:rFonts w:hint="eastAsia" w:ascii="宋体" w:hAnsi="宋体"/>
                      <w:sz w:val="21"/>
                      <w:szCs w:val="21"/>
                    </w:rPr>
                    <w:t>. 竞标的语言</w:t>
                  </w:r>
                  <w:bookmarkEnd w:id="127"/>
                </w:p>
              </w:tc>
            </w:tr>
            <w:tr w14:paraId="4C78B814">
              <w:tblPrEx>
                <w:tblCellMar>
                  <w:top w:w="0" w:type="dxa"/>
                  <w:left w:w="108" w:type="dxa"/>
                  <w:bottom w:w="0" w:type="dxa"/>
                  <w:right w:w="108" w:type="dxa"/>
                </w:tblCellMar>
              </w:tblPrEx>
              <w:tc>
                <w:tcPr>
                  <w:tcW w:w="827" w:type="dxa"/>
                </w:tcPr>
                <w:p w14:paraId="3196C2C8">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.1</w:t>
                  </w:r>
                </w:p>
              </w:tc>
              <w:tc>
                <w:tcPr>
                  <w:tcW w:w="9051" w:type="dxa"/>
                </w:tcPr>
                <w:p w14:paraId="6F1A17D9">
                  <w:pPr>
                    <w:spacing w:line="400" w:lineRule="exact"/>
                    <w:rPr>
                      <w:rFonts w:hint="eastAsia" w:ascii="宋体" w:hAnsi="宋体"/>
                      <w:szCs w:val="21"/>
                    </w:rPr>
                  </w:pPr>
                  <w:r>
                    <w:rPr>
                      <w:rFonts w:hint="eastAsia" w:ascii="宋体" w:hAnsi="宋体"/>
                      <w:szCs w:val="21"/>
                    </w:rPr>
                    <w:t>竞标人提交的竞标文件以及竞标人与招租人就有关竞标的所有来往函电均应使用中文书</w:t>
                  </w:r>
                </w:p>
                <w:p w14:paraId="7FBB38A3">
                  <w:pPr>
                    <w:spacing w:line="400" w:lineRule="exact"/>
                    <w:rPr>
                      <w:rFonts w:hint="eastAsia" w:ascii="宋体" w:hAnsi="宋体"/>
                      <w:szCs w:val="21"/>
                    </w:rPr>
                  </w:pPr>
                  <w:r>
                    <w:rPr>
                      <w:rFonts w:hint="eastAsia" w:ascii="宋体" w:hAnsi="宋体"/>
                      <w:szCs w:val="21"/>
                    </w:rPr>
                    <w:t>写。对于任何非中文的资料，都应提供中文翻译本，在解释时以翻译本为准。</w:t>
                  </w:r>
                </w:p>
              </w:tc>
            </w:tr>
          </w:tbl>
          <w:p w14:paraId="4E3AC2A3"/>
        </w:tc>
      </w:tr>
      <w:tr w14:paraId="3B302E41">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78B21892">
              <w:tblPrEx>
                <w:tblCellMar>
                  <w:top w:w="0" w:type="dxa"/>
                  <w:left w:w="108" w:type="dxa"/>
                  <w:bottom w:w="0" w:type="dxa"/>
                  <w:right w:w="108" w:type="dxa"/>
                </w:tblCellMar>
              </w:tblPrEx>
              <w:trPr>
                <w:trHeight w:val="872" w:hRule="atLeast"/>
              </w:trPr>
              <w:tc>
                <w:tcPr>
                  <w:tcW w:w="9890" w:type="dxa"/>
                  <w:gridSpan w:val="2"/>
                </w:tcPr>
                <w:p w14:paraId="0D2C547E">
                  <w:pPr>
                    <w:pStyle w:val="4"/>
                    <w:keepNext w:val="0"/>
                    <w:spacing w:before="120" w:after="120" w:line="400" w:lineRule="exact"/>
                    <w:rPr>
                      <w:rFonts w:hint="eastAsia" w:ascii="宋体" w:hAnsi="宋体"/>
                      <w:szCs w:val="21"/>
                    </w:rPr>
                  </w:pPr>
                  <w:bookmarkStart w:id="128" w:name="_Toc169269421"/>
                  <w:bookmarkStart w:id="129" w:name="_Toc402280516"/>
                  <w:bookmarkStart w:id="130" w:name="_Toc115271948"/>
                  <w:r>
                    <w:rPr>
                      <w:rFonts w:hint="eastAsia" w:ascii="宋体" w:hAnsi="宋体"/>
                      <w:sz w:val="21"/>
                      <w:szCs w:val="21"/>
                    </w:rPr>
                    <w:t>1</w:t>
                  </w:r>
                  <w:r>
                    <w:rPr>
                      <w:rFonts w:hint="eastAsia" w:ascii="宋体" w:hAnsi="宋体"/>
                      <w:sz w:val="21"/>
                      <w:szCs w:val="21"/>
                      <w:lang w:val="en-US" w:eastAsia="zh-CN"/>
                    </w:rPr>
                    <w:t>6</w:t>
                  </w:r>
                  <w:r>
                    <w:rPr>
                      <w:rFonts w:hint="eastAsia" w:ascii="宋体" w:hAnsi="宋体"/>
                      <w:sz w:val="21"/>
                      <w:szCs w:val="21"/>
                    </w:rPr>
                    <w:t>.竞标文件构成：</w:t>
                  </w:r>
                  <w:bookmarkEnd w:id="128"/>
                  <w:bookmarkEnd w:id="129"/>
                  <w:bookmarkEnd w:id="130"/>
                </w:p>
              </w:tc>
            </w:tr>
            <w:tr w14:paraId="45FC4B4D">
              <w:tblPrEx>
                <w:tblCellMar>
                  <w:top w:w="0" w:type="dxa"/>
                  <w:left w:w="108" w:type="dxa"/>
                  <w:bottom w:w="0" w:type="dxa"/>
                  <w:right w:w="108" w:type="dxa"/>
                </w:tblCellMar>
              </w:tblPrEx>
              <w:tc>
                <w:tcPr>
                  <w:tcW w:w="839" w:type="dxa"/>
                </w:tcPr>
                <w:p w14:paraId="63659F15">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.1</w:t>
                  </w:r>
                </w:p>
              </w:tc>
              <w:tc>
                <w:tcPr>
                  <w:tcW w:w="9051" w:type="dxa"/>
                </w:tcPr>
                <w:p w14:paraId="4C94E72F">
                  <w:pPr>
                    <w:spacing w:line="400" w:lineRule="exact"/>
                    <w:rPr>
                      <w:rFonts w:hint="eastAsia" w:ascii="宋体" w:hAnsi="宋体"/>
                      <w:szCs w:val="21"/>
                    </w:rPr>
                  </w:pPr>
                  <w:r>
                    <w:rPr>
                      <w:rFonts w:hint="eastAsia" w:ascii="宋体" w:hAnsi="宋体"/>
                      <w:szCs w:val="21"/>
                    </w:rPr>
                    <w:t>竞标人编写的竞标文件应包括下列部分：</w:t>
                  </w:r>
                </w:p>
                <w:p w14:paraId="0775C7E6">
                  <w:pPr>
                    <w:spacing w:line="400" w:lineRule="exact"/>
                    <w:rPr>
                      <w:rFonts w:hint="eastAsia" w:ascii="宋体" w:hAnsi="宋体"/>
                      <w:szCs w:val="21"/>
                    </w:rPr>
                  </w:pPr>
                  <w:r>
                    <w:rPr>
                      <w:rFonts w:hint="eastAsia" w:ascii="宋体" w:hAnsi="宋体"/>
                      <w:szCs w:val="21"/>
                    </w:rPr>
                    <w:t>1）竞标书；</w:t>
                  </w:r>
                </w:p>
                <w:p w14:paraId="4C828384">
                  <w:pPr>
                    <w:spacing w:line="400" w:lineRule="exact"/>
                    <w:rPr>
                      <w:rFonts w:hint="eastAsia" w:ascii="宋体" w:hAnsi="宋体" w:eastAsia="宋体"/>
                      <w:szCs w:val="21"/>
                      <w:lang w:eastAsia="zh-CN"/>
                    </w:rPr>
                  </w:pPr>
                  <w:r>
                    <w:rPr>
                      <w:rFonts w:hint="eastAsia" w:ascii="宋体" w:hAnsi="宋体"/>
                      <w:szCs w:val="21"/>
                    </w:rPr>
                    <w:t>2）竞标方案</w:t>
                  </w:r>
                  <w:r>
                    <w:rPr>
                      <w:rFonts w:hint="eastAsia" w:ascii="宋体" w:hAnsi="宋体"/>
                      <w:szCs w:val="21"/>
                      <w:lang w:eastAsia="zh-CN"/>
                    </w:rPr>
                    <w:t>。</w:t>
                  </w:r>
                </w:p>
              </w:tc>
            </w:tr>
          </w:tbl>
          <w:p w14:paraId="7AE19579">
            <w:pPr>
              <w:pStyle w:val="4"/>
              <w:keepNext w:val="0"/>
              <w:spacing w:before="120" w:after="120" w:line="400" w:lineRule="exact"/>
              <w:rPr>
                <w:rFonts w:hint="eastAsia" w:ascii="宋体" w:hAnsi="宋体"/>
                <w:sz w:val="21"/>
                <w:szCs w:val="21"/>
              </w:rPr>
            </w:pPr>
          </w:p>
        </w:tc>
      </w:tr>
      <w:tr w14:paraId="2A282592">
        <w:tblPrEx>
          <w:tblCellMar>
            <w:top w:w="0" w:type="dxa"/>
            <w:left w:w="108" w:type="dxa"/>
            <w:bottom w:w="0" w:type="dxa"/>
            <w:right w:w="108" w:type="dxa"/>
          </w:tblCellMar>
        </w:tblPrEx>
        <w:tc>
          <w:tcPr>
            <w:tcW w:w="9083" w:type="dxa"/>
            <w:gridSpan w:val="2"/>
          </w:tcPr>
          <w:p w14:paraId="426B51A6">
            <w:pPr>
              <w:pStyle w:val="4"/>
              <w:keepNext w:val="0"/>
              <w:spacing w:before="120" w:after="120" w:line="400" w:lineRule="exact"/>
              <w:rPr>
                <w:rFonts w:hint="eastAsia" w:ascii="宋体" w:hAnsi="宋体"/>
                <w:sz w:val="21"/>
                <w:szCs w:val="21"/>
              </w:rPr>
            </w:pPr>
            <w:bookmarkStart w:id="131" w:name="_Toc169269422"/>
            <w:r>
              <w:rPr>
                <w:rFonts w:hint="eastAsia" w:ascii="宋体" w:hAnsi="宋体"/>
                <w:sz w:val="21"/>
                <w:szCs w:val="21"/>
              </w:rPr>
              <w:t>1</w:t>
            </w:r>
            <w:r>
              <w:rPr>
                <w:rFonts w:hint="eastAsia" w:ascii="宋体" w:hAnsi="宋体"/>
                <w:sz w:val="21"/>
                <w:szCs w:val="21"/>
                <w:lang w:val="en-US" w:eastAsia="zh-CN"/>
              </w:rPr>
              <w:t>7</w:t>
            </w:r>
            <w:r>
              <w:rPr>
                <w:rFonts w:hint="eastAsia" w:ascii="宋体" w:hAnsi="宋体"/>
                <w:sz w:val="21"/>
                <w:szCs w:val="21"/>
              </w:rPr>
              <w:t>.竞标文件格式</w:t>
            </w:r>
            <w:bookmarkEnd w:id="131"/>
          </w:p>
        </w:tc>
      </w:tr>
      <w:tr w14:paraId="7034782D">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41C75311">
              <w:tblPrEx>
                <w:tblCellMar>
                  <w:top w:w="0" w:type="dxa"/>
                  <w:left w:w="108" w:type="dxa"/>
                  <w:bottom w:w="0" w:type="dxa"/>
                  <w:right w:w="108" w:type="dxa"/>
                </w:tblCellMar>
              </w:tblPrEx>
              <w:tc>
                <w:tcPr>
                  <w:tcW w:w="839" w:type="dxa"/>
                </w:tcPr>
                <w:p w14:paraId="61362AD4">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w:t>
                  </w:r>
                </w:p>
              </w:tc>
              <w:tc>
                <w:tcPr>
                  <w:tcW w:w="9051" w:type="dxa"/>
                </w:tcPr>
                <w:p w14:paraId="1AAA27AF">
                  <w:pPr>
                    <w:spacing w:line="400" w:lineRule="exact"/>
                    <w:rPr>
                      <w:rFonts w:hint="eastAsia" w:ascii="宋体" w:hAnsi="宋体"/>
                      <w:szCs w:val="21"/>
                    </w:rPr>
                  </w:pPr>
                  <w:r>
                    <w:rPr>
                      <w:rFonts w:hint="eastAsia" w:ascii="宋体" w:hAnsi="宋体"/>
                      <w:szCs w:val="21"/>
                    </w:rPr>
                    <w:t>竞标人应按招租文件“资格审查文件格式及竞标文件格式”中提供的“竞标文件格式”</w:t>
                  </w:r>
                </w:p>
                <w:p w14:paraId="7615EA38">
                  <w:pPr>
                    <w:spacing w:line="400" w:lineRule="exact"/>
                    <w:rPr>
                      <w:rFonts w:hint="eastAsia" w:ascii="宋体" w:hAnsi="宋体"/>
                      <w:szCs w:val="21"/>
                    </w:rPr>
                  </w:pPr>
                  <w:r>
                    <w:rPr>
                      <w:rFonts w:hint="eastAsia" w:ascii="宋体" w:hAnsi="宋体"/>
                      <w:szCs w:val="21"/>
                    </w:rPr>
                    <w:t>填写“竞标书”等（附件）。</w:t>
                  </w:r>
                </w:p>
              </w:tc>
            </w:tr>
            <w:tr w14:paraId="11589182">
              <w:tblPrEx>
                <w:tblCellMar>
                  <w:top w:w="0" w:type="dxa"/>
                  <w:left w:w="108" w:type="dxa"/>
                  <w:bottom w:w="0" w:type="dxa"/>
                  <w:right w:w="108" w:type="dxa"/>
                </w:tblCellMar>
              </w:tblPrEx>
              <w:tc>
                <w:tcPr>
                  <w:tcW w:w="839" w:type="dxa"/>
                </w:tcPr>
                <w:p w14:paraId="16CA7C3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p>
              </w:tc>
              <w:tc>
                <w:tcPr>
                  <w:tcW w:w="9051" w:type="dxa"/>
                </w:tcPr>
                <w:p w14:paraId="710CC117">
                  <w:pPr>
                    <w:spacing w:line="400" w:lineRule="exact"/>
                    <w:rPr>
                      <w:rFonts w:hint="eastAsia" w:ascii="宋体" w:hAnsi="宋体"/>
                      <w:szCs w:val="21"/>
                    </w:rPr>
                  </w:pPr>
                  <w:r>
                    <w:rPr>
                      <w:rFonts w:hint="eastAsia" w:ascii="宋体" w:hAnsi="宋体"/>
                      <w:szCs w:val="21"/>
                    </w:rPr>
                    <w:t>竞标人不得将同一物业中的内容拆开竞标，否则将导致其竞标被拒绝。</w:t>
                  </w:r>
                </w:p>
              </w:tc>
            </w:tr>
          </w:tbl>
          <w:p w14:paraId="0DD2EF56">
            <w:pPr>
              <w:pStyle w:val="4"/>
              <w:keepNext w:val="0"/>
              <w:spacing w:before="120" w:after="120" w:line="400" w:lineRule="exact"/>
              <w:rPr>
                <w:rFonts w:hint="eastAsia" w:ascii="宋体" w:hAnsi="宋体"/>
                <w:sz w:val="21"/>
                <w:szCs w:val="21"/>
              </w:rPr>
            </w:pPr>
          </w:p>
        </w:tc>
      </w:tr>
      <w:tr w14:paraId="6E144290">
        <w:tblPrEx>
          <w:tblCellMar>
            <w:top w:w="0" w:type="dxa"/>
            <w:left w:w="108" w:type="dxa"/>
            <w:bottom w:w="0" w:type="dxa"/>
            <w:right w:w="108" w:type="dxa"/>
          </w:tblCellMar>
        </w:tblPrEx>
        <w:tc>
          <w:tcPr>
            <w:tcW w:w="9083" w:type="dxa"/>
            <w:gridSpan w:val="2"/>
          </w:tcPr>
          <w:tbl>
            <w:tblPr>
              <w:tblStyle w:val="22"/>
              <w:tblW w:w="9914" w:type="dxa"/>
              <w:tblInd w:w="-122" w:type="dxa"/>
              <w:tblLayout w:type="fixed"/>
              <w:tblCellMar>
                <w:top w:w="0" w:type="dxa"/>
                <w:left w:w="108" w:type="dxa"/>
                <w:bottom w:w="0" w:type="dxa"/>
                <w:right w:w="108" w:type="dxa"/>
              </w:tblCellMar>
            </w:tblPr>
            <w:tblGrid>
              <w:gridCol w:w="1005"/>
              <w:gridCol w:w="8909"/>
            </w:tblGrid>
            <w:tr w14:paraId="3C663B51">
              <w:tblPrEx>
                <w:tblCellMar>
                  <w:top w:w="0" w:type="dxa"/>
                  <w:left w:w="108" w:type="dxa"/>
                  <w:bottom w:w="0" w:type="dxa"/>
                  <w:right w:w="108" w:type="dxa"/>
                </w:tblCellMar>
              </w:tblPrEx>
              <w:tc>
                <w:tcPr>
                  <w:tcW w:w="9914" w:type="dxa"/>
                  <w:gridSpan w:val="2"/>
                </w:tcPr>
                <w:p w14:paraId="27F3508F">
                  <w:pPr>
                    <w:pStyle w:val="4"/>
                    <w:keepNext w:val="0"/>
                    <w:spacing w:before="120" w:after="120" w:line="400" w:lineRule="exact"/>
                    <w:rPr>
                      <w:rFonts w:hint="eastAsia" w:ascii="宋体" w:hAnsi="宋体"/>
                      <w:szCs w:val="21"/>
                    </w:rPr>
                  </w:pPr>
                  <w:bookmarkStart w:id="132" w:name="_Toc115271950"/>
                  <w:bookmarkStart w:id="133" w:name="_Toc402280518"/>
                  <w:bookmarkStart w:id="134" w:name="_Toc169269423"/>
                  <w:r>
                    <w:rPr>
                      <w:rFonts w:hint="eastAsia" w:ascii="宋体" w:hAnsi="宋体"/>
                      <w:sz w:val="21"/>
                      <w:szCs w:val="21"/>
                    </w:rPr>
                    <w:t>1</w:t>
                  </w:r>
                  <w:r>
                    <w:rPr>
                      <w:rFonts w:hint="eastAsia" w:ascii="宋体" w:hAnsi="宋体"/>
                      <w:sz w:val="21"/>
                      <w:szCs w:val="21"/>
                      <w:lang w:val="en-US" w:eastAsia="zh-CN"/>
                    </w:rPr>
                    <w:t>8</w:t>
                  </w:r>
                  <w:r>
                    <w:rPr>
                      <w:rFonts w:hint="eastAsia" w:ascii="宋体" w:hAnsi="宋体"/>
                      <w:sz w:val="21"/>
                      <w:szCs w:val="21"/>
                    </w:rPr>
                    <w:t>.竞标报价</w:t>
                  </w:r>
                  <w:bookmarkEnd w:id="132"/>
                  <w:bookmarkEnd w:id="133"/>
                  <w:bookmarkEnd w:id="134"/>
                </w:p>
              </w:tc>
            </w:tr>
            <w:tr w14:paraId="66F9B57E">
              <w:tblPrEx>
                <w:tblCellMar>
                  <w:top w:w="0" w:type="dxa"/>
                  <w:left w:w="108" w:type="dxa"/>
                  <w:bottom w:w="0" w:type="dxa"/>
                  <w:right w:w="108" w:type="dxa"/>
                </w:tblCellMar>
              </w:tblPrEx>
              <w:tc>
                <w:tcPr>
                  <w:tcW w:w="1005" w:type="dxa"/>
                </w:tcPr>
                <w:p w14:paraId="38FE633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w:t>
                  </w:r>
                </w:p>
              </w:tc>
              <w:tc>
                <w:tcPr>
                  <w:tcW w:w="8909" w:type="dxa"/>
                </w:tcPr>
                <w:p w14:paraId="12306E07">
                  <w:pPr>
                    <w:spacing w:line="400" w:lineRule="exact"/>
                    <w:rPr>
                      <w:rFonts w:hint="eastAsia" w:ascii="宋体" w:hAnsi="宋体"/>
                      <w:szCs w:val="21"/>
                    </w:rPr>
                  </w:pPr>
                  <w:r>
                    <w:rPr>
                      <w:rFonts w:hint="eastAsia" w:ascii="宋体" w:hAnsi="宋体"/>
                      <w:szCs w:val="21"/>
                    </w:rPr>
                    <w:t>一次密封报价。</w:t>
                  </w:r>
                </w:p>
              </w:tc>
            </w:tr>
          </w:tbl>
          <w:p w14:paraId="14B49066">
            <w:pPr>
              <w:pStyle w:val="4"/>
              <w:keepNext w:val="0"/>
              <w:spacing w:before="120" w:after="120" w:line="400" w:lineRule="exact"/>
              <w:rPr>
                <w:rFonts w:hint="eastAsia" w:ascii="宋体" w:hAnsi="宋体"/>
                <w:sz w:val="21"/>
                <w:szCs w:val="21"/>
              </w:rPr>
            </w:pPr>
          </w:p>
        </w:tc>
      </w:tr>
      <w:tr w14:paraId="2B0E4E79">
        <w:tblPrEx>
          <w:tblCellMar>
            <w:top w:w="0" w:type="dxa"/>
            <w:left w:w="108" w:type="dxa"/>
            <w:bottom w:w="0" w:type="dxa"/>
            <w:right w:w="108" w:type="dxa"/>
          </w:tblCellMar>
        </w:tblPrEx>
        <w:tc>
          <w:tcPr>
            <w:tcW w:w="9083" w:type="dxa"/>
            <w:gridSpan w:val="2"/>
          </w:tcPr>
          <w:tbl>
            <w:tblPr>
              <w:tblStyle w:val="22"/>
              <w:tblW w:w="9878" w:type="dxa"/>
              <w:tblInd w:w="-86" w:type="dxa"/>
              <w:tblLayout w:type="fixed"/>
              <w:tblCellMar>
                <w:top w:w="0" w:type="dxa"/>
                <w:left w:w="108" w:type="dxa"/>
                <w:bottom w:w="0" w:type="dxa"/>
                <w:right w:w="108" w:type="dxa"/>
              </w:tblCellMar>
            </w:tblPr>
            <w:tblGrid>
              <w:gridCol w:w="827"/>
              <w:gridCol w:w="9051"/>
            </w:tblGrid>
            <w:tr w14:paraId="37280846">
              <w:tblPrEx>
                <w:tblCellMar>
                  <w:top w:w="0" w:type="dxa"/>
                  <w:left w:w="108" w:type="dxa"/>
                  <w:bottom w:w="0" w:type="dxa"/>
                  <w:right w:w="108" w:type="dxa"/>
                </w:tblCellMar>
              </w:tblPrEx>
              <w:tc>
                <w:tcPr>
                  <w:tcW w:w="9878" w:type="dxa"/>
                  <w:gridSpan w:val="2"/>
                </w:tcPr>
                <w:p w14:paraId="1A4A8048">
                  <w:pPr>
                    <w:pStyle w:val="4"/>
                    <w:keepNext w:val="0"/>
                    <w:spacing w:before="120" w:after="120" w:line="400" w:lineRule="exact"/>
                    <w:rPr>
                      <w:rFonts w:hint="eastAsia" w:ascii="宋体" w:hAnsi="宋体"/>
                      <w:szCs w:val="21"/>
                    </w:rPr>
                  </w:pPr>
                  <w:bookmarkStart w:id="135" w:name="_Toc115271951"/>
                  <w:bookmarkStart w:id="136" w:name="_Toc402280519"/>
                  <w:bookmarkStart w:id="137" w:name="_Toc169269424"/>
                  <w:r>
                    <w:rPr>
                      <w:rFonts w:hint="eastAsia" w:ascii="宋体" w:hAnsi="宋体"/>
                      <w:sz w:val="21"/>
                      <w:szCs w:val="21"/>
                      <w:lang w:val="en-US" w:eastAsia="zh-CN"/>
                    </w:rPr>
                    <w:t>19</w:t>
                  </w:r>
                  <w:r>
                    <w:rPr>
                      <w:rFonts w:hint="eastAsia" w:ascii="宋体" w:hAnsi="宋体"/>
                      <w:sz w:val="21"/>
                      <w:szCs w:val="21"/>
                    </w:rPr>
                    <w:t>.竞标人资格的证明文件</w:t>
                  </w:r>
                  <w:bookmarkEnd w:id="135"/>
                  <w:bookmarkEnd w:id="136"/>
                  <w:bookmarkEnd w:id="137"/>
                </w:p>
              </w:tc>
            </w:tr>
            <w:tr w14:paraId="20F63C8F">
              <w:tblPrEx>
                <w:tblCellMar>
                  <w:top w:w="0" w:type="dxa"/>
                  <w:left w:w="108" w:type="dxa"/>
                  <w:bottom w:w="0" w:type="dxa"/>
                  <w:right w:w="108" w:type="dxa"/>
                </w:tblCellMar>
              </w:tblPrEx>
              <w:tc>
                <w:tcPr>
                  <w:tcW w:w="827" w:type="dxa"/>
                </w:tcPr>
                <w:p w14:paraId="15D22F29">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.1</w:t>
                  </w:r>
                </w:p>
              </w:tc>
              <w:tc>
                <w:tcPr>
                  <w:tcW w:w="9051" w:type="dxa"/>
                </w:tcPr>
                <w:p w14:paraId="4294F7F0">
                  <w:pPr>
                    <w:spacing w:line="360" w:lineRule="auto"/>
                    <w:rPr>
                      <w:rFonts w:hint="eastAsia" w:ascii="宋体" w:hAnsi="宋体"/>
                      <w:szCs w:val="21"/>
                    </w:rPr>
                  </w:pPr>
                  <w:r>
                    <w:rPr>
                      <w:rFonts w:hint="eastAsia" w:ascii="宋体" w:hAnsi="宋体"/>
                      <w:szCs w:val="21"/>
                    </w:rPr>
                    <w:t>竞标人应提交证明其有中选后有能力履行合同的文件，并作为其竞标文件的一部分。如</w:t>
                  </w:r>
                </w:p>
                <w:p w14:paraId="3B68078B">
                  <w:pPr>
                    <w:spacing w:line="360" w:lineRule="auto"/>
                    <w:rPr>
                      <w:rFonts w:hint="eastAsia" w:ascii="宋体" w:hAnsi="宋体"/>
                      <w:szCs w:val="21"/>
                    </w:rPr>
                  </w:pPr>
                  <w:r>
                    <w:rPr>
                      <w:rFonts w:hint="eastAsia" w:ascii="宋体" w:hAnsi="宋体"/>
                      <w:szCs w:val="21"/>
                    </w:rPr>
                    <w:t>果竞标人为联合体，则联合体各方应分别提交资格文件、联合体协议并注明主办人。</w:t>
                  </w:r>
                </w:p>
              </w:tc>
            </w:tr>
            <w:tr w14:paraId="2F7B0300">
              <w:tblPrEx>
                <w:tblCellMar>
                  <w:top w:w="0" w:type="dxa"/>
                  <w:left w:w="108" w:type="dxa"/>
                  <w:bottom w:w="0" w:type="dxa"/>
                  <w:right w:w="108" w:type="dxa"/>
                </w:tblCellMar>
              </w:tblPrEx>
              <w:tc>
                <w:tcPr>
                  <w:tcW w:w="827" w:type="dxa"/>
                </w:tcPr>
                <w:p w14:paraId="217E045B">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.2</w:t>
                  </w:r>
                </w:p>
              </w:tc>
              <w:tc>
                <w:tcPr>
                  <w:tcW w:w="9051" w:type="dxa"/>
                </w:tcPr>
                <w:p w14:paraId="7A79D8B1">
                  <w:pPr>
                    <w:spacing w:line="360" w:lineRule="auto"/>
                    <w:rPr>
                      <w:rFonts w:hint="eastAsia" w:ascii="宋体" w:hAnsi="宋体"/>
                      <w:szCs w:val="21"/>
                    </w:rPr>
                  </w:pPr>
                  <w:r>
                    <w:rPr>
                      <w:rFonts w:hint="eastAsia" w:ascii="宋体" w:hAnsi="宋体"/>
                      <w:szCs w:val="21"/>
                    </w:rPr>
                    <w:t>竞标人应符合招租文件第二章中规定的资格条件。</w:t>
                  </w:r>
                </w:p>
              </w:tc>
            </w:tr>
          </w:tbl>
          <w:p w14:paraId="1D2EE4DA">
            <w:pPr>
              <w:pStyle w:val="4"/>
              <w:keepNext w:val="0"/>
              <w:spacing w:before="120" w:after="120" w:line="400" w:lineRule="exact"/>
              <w:rPr>
                <w:rFonts w:hint="eastAsia" w:ascii="宋体" w:hAnsi="宋体"/>
                <w:sz w:val="21"/>
                <w:szCs w:val="21"/>
              </w:rPr>
            </w:pPr>
          </w:p>
        </w:tc>
      </w:tr>
      <w:tr w14:paraId="19C2C75C">
        <w:tblPrEx>
          <w:tblCellMar>
            <w:top w:w="0" w:type="dxa"/>
            <w:left w:w="108" w:type="dxa"/>
            <w:bottom w:w="0" w:type="dxa"/>
            <w:right w:w="108" w:type="dxa"/>
          </w:tblCellMar>
        </w:tblPrEx>
        <w:tc>
          <w:tcPr>
            <w:tcW w:w="9083" w:type="dxa"/>
            <w:gridSpan w:val="2"/>
          </w:tcPr>
          <w:p w14:paraId="5EE5322D">
            <w:pPr>
              <w:pStyle w:val="4"/>
              <w:keepNext w:val="0"/>
              <w:spacing w:before="120" w:after="120" w:line="400" w:lineRule="exact"/>
              <w:rPr>
                <w:rFonts w:hint="eastAsia" w:ascii="宋体" w:hAnsi="宋体" w:eastAsia="宋体"/>
                <w:sz w:val="21"/>
                <w:szCs w:val="21"/>
                <w:lang w:eastAsia="zh-CN"/>
              </w:rPr>
            </w:pPr>
            <w:bookmarkStart w:id="138" w:name="_Toc454356048"/>
            <w:bookmarkStart w:id="139" w:name="_Toc94192142"/>
            <w:bookmarkStart w:id="140" w:name="_Toc169269425"/>
            <w:r>
              <w:rPr>
                <w:rFonts w:hint="eastAsia" w:ascii="宋体" w:hAnsi="宋体"/>
                <w:sz w:val="21"/>
                <w:szCs w:val="21"/>
              </w:rPr>
              <w:t>2</w:t>
            </w:r>
            <w:r>
              <w:rPr>
                <w:rFonts w:hint="eastAsia" w:ascii="宋体" w:hAnsi="宋体"/>
                <w:sz w:val="21"/>
                <w:szCs w:val="21"/>
                <w:lang w:val="en-US" w:eastAsia="zh-CN"/>
              </w:rPr>
              <w:t>0</w:t>
            </w:r>
            <w:r>
              <w:rPr>
                <w:rFonts w:hint="eastAsia" w:ascii="宋体" w:hAnsi="宋体"/>
                <w:sz w:val="21"/>
                <w:szCs w:val="21"/>
              </w:rPr>
              <w:t>. 竞标保证金</w:t>
            </w:r>
            <w:bookmarkEnd w:id="138"/>
            <w:bookmarkEnd w:id="139"/>
            <w:bookmarkEnd w:id="140"/>
            <w:r>
              <w:rPr>
                <w:rFonts w:hint="eastAsia" w:ascii="宋体" w:hAnsi="宋体"/>
                <w:sz w:val="21"/>
                <w:szCs w:val="21"/>
                <w:lang w:eastAsia="zh-CN"/>
              </w:rPr>
              <w:t>（</w:t>
            </w:r>
            <w:r>
              <w:rPr>
                <w:rFonts w:hint="eastAsia" w:ascii="宋体" w:hAnsi="宋体"/>
                <w:sz w:val="21"/>
                <w:szCs w:val="21"/>
                <w:lang w:val="en-US" w:eastAsia="zh-CN"/>
              </w:rPr>
              <w:t>如有</w:t>
            </w:r>
            <w:r>
              <w:rPr>
                <w:rFonts w:hint="eastAsia" w:ascii="宋体" w:hAnsi="宋体"/>
                <w:sz w:val="21"/>
                <w:szCs w:val="21"/>
                <w:lang w:eastAsia="zh-CN"/>
              </w:rPr>
              <w:t>）</w:t>
            </w:r>
          </w:p>
        </w:tc>
      </w:tr>
      <w:tr w14:paraId="2FD22488">
        <w:tblPrEx>
          <w:tblCellMar>
            <w:top w:w="0" w:type="dxa"/>
            <w:left w:w="108" w:type="dxa"/>
            <w:bottom w:w="0" w:type="dxa"/>
            <w:right w:w="108" w:type="dxa"/>
          </w:tblCellMar>
        </w:tblPrEx>
        <w:tc>
          <w:tcPr>
            <w:tcW w:w="851" w:type="dxa"/>
          </w:tcPr>
          <w:p w14:paraId="6066D42F">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.1</w:t>
            </w:r>
          </w:p>
        </w:tc>
        <w:tc>
          <w:tcPr>
            <w:tcW w:w="8232" w:type="dxa"/>
          </w:tcPr>
          <w:p w14:paraId="63E6FF04">
            <w:pPr>
              <w:tabs>
                <w:tab w:val="left" w:pos="851"/>
              </w:tabs>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按招租文件中规定的时间、金额</w:t>
            </w:r>
            <w:r>
              <w:rPr>
                <w:rFonts w:ascii="宋体" w:hAnsi="宋体"/>
                <w:szCs w:val="21"/>
              </w:rPr>
              <w:t>提交</w:t>
            </w:r>
            <w:r>
              <w:rPr>
                <w:rFonts w:hint="eastAsia" w:ascii="宋体" w:hAnsi="宋体"/>
                <w:szCs w:val="21"/>
              </w:rPr>
              <w:t>竞标保证金</w:t>
            </w:r>
            <w:r>
              <w:rPr>
                <w:rFonts w:ascii="宋体" w:hAnsi="宋体"/>
                <w:szCs w:val="21"/>
              </w:rPr>
              <w:t>，</w:t>
            </w:r>
            <w:r>
              <w:rPr>
                <w:rFonts w:hint="eastAsia" w:ascii="宋体" w:hAnsi="宋体"/>
                <w:szCs w:val="21"/>
              </w:rPr>
              <w:t>未按规定时间、金额递交保证金的，不能参加公开竞标</w:t>
            </w:r>
            <w:r>
              <w:rPr>
                <w:rFonts w:ascii="宋体" w:hAnsi="宋体"/>
                <w:szCs w:val="21"/>
              </w:rPr>
              <w:t>。</w:t>
            </w:r>
          </w:p>
        </w:tc>
      </w:tr>
      <w:tr w14:paraId="3D26C997">
        <w:tblPrEx>
          <w:tblCellMar>
            <w:top w:w="0" w:type="dxa"/>
            <w:left w:w="108" w:type="dxa"/>
            <w:bottom w:w="0" w:type="dxa"/>
            <w:right w:w="108" w:type="dxa"/>
          </w:tblCellMar>
        </w:tblPrEx>
        <w:tc>
          <w:tcPr>
            <w:tcW w:w="851" w:type="dxa"/>
          </w:tcPr>
          <w:p w14:paraId="2BD03459">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.2</w:t>
            </w:r>
          </w:p>
        </w:tc>
        <w:tc>
          <w:tcPr>
            <w:tcW w:w="8232" w:type="dxa"/>
          </w:tcPr>
          <w:p w14:paraId="6D7503FC">
            <w:pPr>
              <w:spacing w:line="400" w:lineRule="exact"/>
              <w:rPr>
                <w:rFonts w:hint="eastAsia" w:ascii="宋体" w:hAnsi="宋体"/>
                <w:szCs w:val="21"/>
              </w:rPr>
            </w:pPr>
            <w:r>
              <w:rPr>
                <w:rFonts w:hint="eastAsia" w:ascii="宋体" w:hAnsi="宋体"/>
                <w:szCs w:val="21"/>
              </w:rPr>
              <w:t>竞标保证金</w:t>
            </w:r>
            <w:r>
              <w:rPr>
                <w:rFonts w:ascii="宋体" w:hAnsi="宋体"/>
                <w:szCs w:val="21"/>
              </w:rPr>
              <w:t>是为了保护</w:t>
            </w:r>
            <w:r>
              <w:rPr>
                <w:rFonts w:hint="eastAsia" w:ascii="宋体" w:hAnsi="宋体"/>
                <w:szCs w:val="21"/>
              </w:rPr>
              <w:t>招租</w:t>
            </w:r>
            <w:r>
              <w:rPr>
                <w:rFonts w:ascii="宋体" w:hAnsi="宋体"/>
                <w:szCs w:val="21"/>
              </w:rPr>
              <w:t>人免遭因</w:t>
            </w:r>
            <w:r>
              <w:rPr>
                <w:rFonts w:hint="eastAsia" w:ascii="宋体" w:hAnsi="宋体"/>
                <w:szCs w:val="21"/>
              </w:rPr>
              <w:t>竞标人</w:t>
            </w:r>
            <w:r>
              <w:rPr>
                <w:rFonts w:ascii="宋体" w:hAnsi="宋体"/>
                <w:szCs w:val="21"/>
              </w:rPr>
              <w:t>的行为而蒙受损失。</w:t>
            </w:r>
            <w:r>
              <w:rPr>
                <w:rFonts w:hint="eastAsia" w:ascii="宋体" w:hAnsi="宋体"/>
                <w:szCs w:val="21"/>
              </w:rPr>
              <w:t>招租</w:t>
            </w:r>
            <w:r>
              <w:rPr>
                <w:rFonts w:ascii="宋体" w:hAnsi="宋体"/>
                <w:szCs w:val="21"/>
              </w:rPr>
              <w:t>人在因</w:t>
            </w:r>
            <w:r>
              <w:rPr>
                <w:rFonts w:hint="eastAsia" w:ascii="宋体" w:hAnsi="宋体"/>
                <w:szCs w:val="21"/>
              </w:rPr>
              <w:t>竞标人</w:t>
            </w:r>
            <w:r>
              <w:rPr>
                <w:rFonts w:ascii="宋体" w:hAnsi="宋体"/>
                <w:szCs w:val="21"/>
              </w:rPr>
              <w:t>的行为受到损害时可根据本须知第</w:t>
            </w: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r>
              <w:rPr>
                <w:rFonts w:ascii="宋体" w:hAnsi="宋体"/>
                <w:szCs w:val="21"/>
              </w:rPr>
              <w:t>条的规定没收</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w:t>
            </w:r>
          </w:p>
        </w:tc>
      </w:tr>
      <w:tr w14:paraId="7FC81E5A">
        <w:tblPrEx>
          <w:tblCellMar>
            <w:top w:w="0" w:type="dxa"/>
            <w:left w:w="108" w:type="dxa"/>
            <w:bottom w:w="0" w:type="dxa"/>
            <w:right w:w="108" w:type="dxa"/>
          </w:tblCellMar>
        </w:tblPrEx>
        <w:tc>
          <w:tcPr>
            <w:tcW w:w="851" w:type="dxa"/>
          </w:tcPr>
          <w:p w14:paraId="14108731">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 xml:space="preserve">.3 </w:t>
            </w:r>
          </w:p>
        </w:tc>
        <w:tc>
          <w:tcPr>
            <w:tcW w:w="8232" w:type="dxa"/>
          </w:tcPr>
          <w:p w14:paraId="591F1467">
            <w:pPr>
              <w:spacing w:line="400" w:lineRule="exact"/>
              <w:ind w:left="720" w:hanging="720"/>
              <w:rPr>
                <w:rFonts w:hint="eastAsia" w:ascii="宋体" w:hAnsi="宋体"/>
                <w:szCs w:val="21"/>
              </w:rPr>
            </w:pPr>
            <w:r>
              <w:rPr>
                <w:rFonts w:hint="eastAsia" w:ascii="宋体" w:hAnsi="宋体"/>
                <w:szCs w:val="21"/>
              </w:rPr>
              <w:t>竞标保证金</w:t>
            </w:r>
            <w:r>
              <w:rPr>
                <w:rFonts w:ascii="宋体" w:hAnsi="宋体"/>
                <w:szCs w:val="21"/>
              </w:rPr>
              <w:t>应用</w:t>
            </w:r>
            <w:r>
              <w:rPr>
                <w:rFonts w:hint="eastAsia" w:ascii="宋体" w:hAnsi="宋体"/>
                <w:szCs w:val="21"/>
              </w:rPr>
              <w:t>竞标</w:t>
            </w:r>
            <w:r>
              <w:rPr>
                <w:rFonts w:ascii="宋体" w:hAnsi="宋体"/>
                <w:szCs w:val="21"/>
              </w:rPr>
              <w:t>货币即人民币，并采用现金转账形式：</w:t>
            </w:r>
          </w:p>
          <w:p w14:paraId="185E96B3">
            <w:pPr>
              <w:spacing w:line="400" w:lineRule="exact"/>
              <w:rPr>
                <w:rFonts w:hint="eastAsia" w:ascii="宋体" w:hAnsi="宋体"/>
                <w:szCs w:val="21"/>
              </w:rPr>
            </w:pPr>
            <w:r>
              <w:rPr>
                <w:rFonts w:hint="eastAsia" w:ascii="宋体" w:hAnsi="宋体"/>
                <w:szCs w:val="21"/>
              </w:rPr>
              <w:t>转账</w:t>
            </w:r>
            <w:r>
              <w:rPr>
                <w:rFonts w:ascii="宋体" w:hAnsi="宋体"/>
                <w:szCs w:val="21"/>
              </w:rPr>
              <w:t>（采用</w:t>
            </w:r>
            <w:r>
              <w:rPr>
                <w:rFonts w:hint="eastAsia" w:ascii="宋体" w:hAnsi="宋体"/>
                <w:szCs w:val="21"/>
              </w:rPr>
              <w:t>转账</w:t>
            </w:r>
            <w:r>
              <w:rPr>
                <w:rFonts w:ascii="宋体" w:hAnsi="宋体"/>
                <w:szCs w:val="21"/>
              </w:rPr>
              <w:t>方式，款项必须在</w:t>
            </w:r>
            <w:r>
              <w:rPr>
                <w:rFonts w:hint="eastAsia" w:ascii="宋体" w:hAnsi="宋体"/>
                <w:szCs w:val="21"/>
              </w:rPr>
              <w:t>竞标邀请书规定的时间</w:t>
            </w:r>
            <w:r>
              <w:rPr>
                <w:rFonts w:ascii="宋体" w:hAnsi="宋体"/>
                <w:szCs w:val="21"/>
              </w:rPr>
              <w:t>前</w:t>
            </w:r>
            <w:r>
              <w:rPr>
                <w:rFonts w:hint="eastAsia" w:ascii="宋体" w:hAnsi="宋体"/>
                <w:szCs w:val="21"/>
              </w:rPr>
              <w:t>汇达第一章招租公告</w:t>
            </w:r>
            <w:r>
              <w:rPr>
                <w:rFonts w:ascii="宋体" w:hAnsi="宋体"/>
                <w:szCs w:val="21"/>
              </w:rPr>
              <w:t>指定的</w:t>
            </w:r>
            <w:r>
              <w:rPr>
                <w:rFonts w:hint="eastAsia" w:ascii="宋体" w:hAnsi="宋体"/>
                <w:szCs w:val="21"/>
              </w:rPr>
              <w:t>开户银行、帐号</w:t>
            </w:r>
            <w:r>
              <w:rPr>
                <w:rFonts w:ascii="宋体" w:hAnsi="宋体"/>
                <w:szCs w:val="21"/>
              </w:rPr>
              <w:t>）。</w:t>
            </w:r>
          </w:p>
        </w:tc>
      </w:tr>
      <w:tr w14:paraId="4CC80FF2">
        <w:tblPrEx>
          <w:tblCellMar>
            <w:top w:w="0" w:type="dxa"/>
            <w:left w:w="108" w:type="dxa"/>
            <w:bottom w:w="0" w:type="dxa"/>
            <w:right w:w="108" w:type="dxa"/>
          </w:tblCellMar>
        </w:tblPrEx>
        <w:tc>
          <w:tcPr>
            <w:tcW w:w="851" w:type="dxa"/>
          </w:tcPr>
          <w:p w14:paraId="3B414DE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.4</w:t>
            </w:r>
          </w:p>
        </w:tc>
        <w:tc>
          <w:tcPr>
            <w:tcW w:w="8232" w:type="dxa"/>
          </w:tcPr>
          <w:p w14:paraId="53570783">
            <w:pPr>
              <w:spacing w:line="400" w:lineRule="exact"/>
              <w:rPr>
                <w:rFonts w:hint="eastAsia" w:ascii="宋体" w:hAnsi="宋体"/>
                <w:szCs w:val="21"/>
              </w:rPr>
            </w:pPr>
            <w:r>
              <w:rPr>
                <w:rFonts w:ascii="宋体" w:hAnsi="宋体"/>
                <w:szCs w:val="21"/>
              </w:rPr>
              <w:t>未中</w:t>
            </w:r>
            <w:r>
              <w:rPr>
                <w:rFonts w:hint="eastAsia" w:ascii="宋体" w:hAnsi="宋体"/>
                <w:szCs w:val="21"/>
              </w:rPr>
              <w:t>选</w:t>
            </w:r>
            <w:r>
              <w:rPr>
                <w:rFonts w:ascii="宋体" w:hAnsi="宋体"/>
                <w:szCs w:val="21"/>
              </w:rPr>
              <w:t>的</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，将尽速并不晚于按照本须知第</w:t>
            </w:r>
            <w:r>
              <w:rPr>
                <w:rFonts w:hint="eastAsia" w:ascii="宋体" w:hAnsi="宋体"/>
                <w:szCs w:val="21"/>
              </w:rPr>
              <w:t>36</w:t>
            </w:r>
            <w:r>
              <w:rPr>
                <w:rFonts w:ascii="宋体" w:hAnsi="宋体"/>
                <w:szCs w:val="21"/>
              </w:rPr>
              <w:t>条规定的</w:t>
            </w:r>
            <w:r>
              <w:rPr>
                <w:rFonts w:hint="eastAsia" w:ascii="宋体" w:hAnsi="宋体"/>
                <w:szCs w:val="21"/>
              </w:rPr>
              <w:t>成交</w:t>
            </w:r>
            <w:r>
              <w:rPr>
                <w:rFonts w:ascii="宋体" w:hAnsi="宋体"/>
                <w:szCs w:val="21"/>
              </w:rPr>
              <w:t>通知书发出后</w:t>
            </w:r>
            <w:r>
              <w:rPr>
                <w:rFonts w:hint="eastAsia" w:ascii="宋体" w:hAnsi="宋体"/>
                <w:szCs w:val="21"/>
              </w:rPr>
              <w:t>10</w:t>
            </w:r>
            <w:r>
              <w:rPr>
                <w:rFonts w:ascii="宋体" w:hAnsi="宋体"/>
                <w:szCs w:val="21"/>
              </w:rPr>
              <w:t>个工作日内原额退还</w:t>
            </w:r>
            <w:r>
              <w:rPr>
                <w:rFonts w:hint="eastAsia" w:ascii="宋体" w:hAnsi="宋体"/>
                <w:szCs w:val="21"/>
              </w:rPr>
              <w:t>竞标人</w:t>
            </w:r>
            <w:r>
              <w:rPr>
                <w:rFonts w:ascii="宋体" w:hAnsi="宋体"/>
                <w:szCs w:val="21"/>
              </w:rPr>
              <w:t>。</w:t>
            </w:r>
          </w:p>
        </w:tc>
      </w:tr>
      <w:tr w14:paraId="32A11580">
        <w:tblPrEx>
          <w:tblCellMar>
            <w:top w:w="0" w:type="dxa"/>
            <w:left w:w="108" w:type="dxa"/>
            <w:bottom w:w="0" w:type="dxa"/>
            <w:right w:w="108" w:type="dxa"/>
          </w:tblCellMar>
        </w:tblPrEx>
        <w:tc>
          <w:tcPr>
            <w:tcW w:w="851" w:type="dxa"/>
          </w:tcPr>
          <w:p w14:paraId="32188B36">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.5</w:t>
            </w:r>
          </w:p>
        </w:tc>
        <w:tc>
          <w:tcPr>
            <w:tcW w:w="8232" w:type="dxa"/>
          </w:tcPr>
          <w:p w14:paraId="72A1575A">
            <w:pPr>
              <w:spacing w:line="400" w:lineRule="exact"/>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竞标保证金</w:t>
            </w:r>
            <w:r>
              <w:rPr>
                <w:rFonts w:ascii="宋体" w:hAnsi="宋体"/>
                <w:szCs w:val="21"/>
              </w:rPr>
              <w:t>，在中</w:t>
            </w:r>
            <w:r>
              <w:rPr>
                <w:rFonts w:hint="eastAsia" w:ascii="宋体" w:hAnsi="宋体"/>
                <w:szCs w:val="21"/>
              </w:rPr>
              <w:t>选</w:t>
            </w:r>
            <w:r>
              <w:rPr>
                <w:rFonts w:ascii="宋体" w:hAnsi="宋体"/>
                <w:szCs w:val="21"/>
              </w:rPr>
              <w:t>人按本须知第</w:t>
            </w:r>
            <w:r>
              <w:rPr>
                <w:rFonts w:hint="eastAsia" w:ascii="宋体" w:hAnsi="宋体"/>
                <w:szCs w:val="21"/>
              </w:rPr>
              <w:t>37</w:t>
            </w:r>
            <w:r>
              <w:rPr>
                <w:rFonts w:ascii="宋体" w:hAnsi="宋体"/>
                <w:szCs w:val="21"/>
              </w:rPr>
              <w:t>条规定签订合同后予以退还。</w:t>
            </w:r>
          </w:p>
        </w:tc>
      </w:tr>
      <w:tr w14:paraId="19457BBF">
        <w:tblPrEx>
          <w:tblCellMar>
            <w:top w:w="0" w:type="dxa"/>
            <w:left w:w="108" w:type="dxa"/>
            <w:bottom w:w="0" w:type="dxa"/>
            <w:right w:w="108" w:type="dxa"/>
          </w:tblCellMar>
        </w:tblPrEx>
        <w:tc>
          <w:tcPr>
            <w:tcW w:w="851" w:type="dxa"/>
          </w:tcPr>
          <w:p w14:paraId="68C2A870">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p>
        </w:tc>
        <w:tc>
          <w:tcPr>
            <w:tcW w:w="8232" w:type="dxa"/>
          </w:tcPr>
          <w:p w14:paraId="0EC4C1D5">
            <w:pPr>
              <w:spacing w:line="400" w:lineRule="exact"/>
              <w:rPr>
                <w:rFonts w:hint="eastAsia" w:ascii="宋体" w:hAnsi="宋体"/>
                <w:szCs w:val="21"/>
              </w:rPr>
            </w:pPr>
            <w:r>
              <w:rPr>
                <w:rFonts w:ascii="宋体" w:hAnsi="宋体"/>
                <w:szCs w:val="21"/>
              </w:rPr>
              <w:t>下列任何情况发生时，</w:t>
            </w:r>
            <w:r>
              <w:rPr>
                <w:rFonts w:hint="eastAsia" w:ascii="宋体" w:hAnsi="宋体"/>
                <w:szCs w:val="21"/>
              </w:rPr>
              <w:t>竞标保证金</w:t>
            </w:r>
            <w:r>
              <w:rPr>
                <w:rFonts w:ascii="宋体" w:hAnsi="宋体"/>
                <w:szCs w:val="21"/>
              </w:rPr>
              <w:t>将被没收：</w:t>
            </w:r>
          </w:p>
          <w:p w14:paraId="2D4CC67F">
            <w:pPr>
              <w:spacing w:line="400" w:lineRule="exact"/>
              <w:rPr>
                <w:rFonts w:hint="eastAsia" w:ascii="宋体" w:hAnsi="宋体"/>
                <w:szCs w:val="21"/>
              </w:rPr>
            </w:pPr>
            <w:r>
              <w:rPr>
                <w:rFonts w:hint="eastAsia" w:ascii="宋体" w:hAnsi="宋体"/>
                <w:szCs w:val="21"/>
              </w:rPr>
              <w:t>1）竞标人</w:t>
            </w:r>
            <w:r>
              <w:rPr>
                <w:rFonts w:ascii="宋体" w:hAnsi="宋体"/>
                <w:szCs w:val="21"/>
              </w:rPr>
              <w:t>在</w:t>
            </w:r>
            <w:r>
              <w:rPr>
                <w:rFonts w:hint="eastAsia" w:ascii="宋体" w:hAnsi="宋体"/>
                <w:szCs w:val="21"/>
              </w:rPr>
              <w:t>招租文件</w:t>
            </w:r>
            <w:r>
              <w:rPr>
                <w:rFonts w:ascii="宋体" w:hAnsi="宋体"/>
                <w:szCs w:val="21"/>
              </w:rPr>
              <w:t>中规定的</w:t>
            </w:r>
            <w:r>
              <w:rPr>
                <w:rFonts w:hint="eastAsia" w:ascii="宋体" w:hAnsi="宋体"/>
                <w:szCs w:val="21"/>
              </w:rPr>
              <w:t>竞标</w:t>
            </w:r>
            <w:r>
              <w:rPr>
                <w:rFonts w:ascii="宋体" w:hAnsi="宋体"/>
                <w:szCs w:val="21"/>
              </w:rPr>
              <w:t>有效期内撤回其</w:t>
            </w:r>
            <w:r>
              <w:rPr>
                <w:rFonts w:hint="eastAsia" w:ascii="宋体" w:hAnsi="宋体"/>
                <w:szCs w:val="21"/>
              </w:rPr>
              <w:t>竞标</w:t>
            </w:r>
            <w:r>
              <w:rPr>
                <w:rFonts w:ascii="宋体" w:hAnsi="宋体"/>
                <w:szCs w:val="21"/>
              </w:rPr>
              <w:t>；</w:t>
            </w:r>
          </w:p>
          <w:p w14:paraId="7567BFDD">
            <w:pPr>
              <w:spacing w:line="400" w:lineRule="exact"/>
              <w:rPr>
                <w:rFonts w:hint="eastAsia" w:ascii="宋体" w:hAnsi="宋体"/>
                <w:szCs w:val="21"/>
              </w:rPr>
            </w:pPr>
            <w:r>
              <w:rPr>
                <w:rFonts w:hint="eastAsia" w:ascii="宋体" w:hAnsi="宋体"/>
                <w:szCs w:val="21"/>
              </w:rPr>
              <w:t>2）</w:t>
            </w:r>
            <w:r>
              <w:rPr>
                <w:rFonts w:ascii="宋体" w:hAnsi="宋体"/>
                <w:szCs w:val="21"/>
              </w:rPr>
              <w:t>中</w:t>
            </w:r>
            <w:r>
              <w:rPr>
                <w:rFonts w:hint="eastAsia" w:ascii="宋体" w:hAnsi="宋体"/>
                <w:szCs w:val="21"/>
              </w:rPr>
              <w:t>选</w:t>
            </w:r>
            <w:r>
              <w:rPr>
                <w:rFonts w:ascii="宋体" w:hAnsi="宋体"/>
                <w:szCs w:val="21"/>
              </w:rPr>
              <w:t>人在</w:t>
            </w:r>
            <w:r>
              <w:rPr>
                <w:rFonts w:hint="eastAsia" w:ascii="宋体" w:hAnsi="宋体"/>
                <w:szCs w:val="21"/>
              </w:rPr>
              <w:t>收到成交通知书后未在</w:t>
            </w:r>
            <w:r>
              <w:rPr>
                <w:rFonts w:ascii="宋体" w:hAnsi="宋体"/>
                <w:szCs w:val="21"/>
              </w:rPr>
              <w:t>规定期限内</w:t>
            </w:r>
            <w:r>
              <w:rPr>
                <w:rFonts w:hint="eastAsia" w:ascii="宋体" w:hAnsi="宋体"/>
                <w:szCs w:val="21"/>
              </w:rPr>
              <w:t>与招租人签订合同并缴纳租赁保证金的</w:t>
            </w:r>
            <w:r>
              <w:rPr>
                <w:rFonts w:ascii="宋体" w:hAnsi="宋体"/>
                <w:szCs w:val="21"/>
              </w:rPr>
              <w:t>；</w:t>
            </w:r>
          </w:p>
          <w:p w14:paraId="2838774D">
            <w:pPr>
              <w:spacing w:line="400" w:lineRule="exact"/>
              <w:rPr>
                <w:rFonts w:hint="eastAsia" w:ascii="宋体" w:hAnsi="宋体"/>
                <w:szCs w:val="21"/>
              </w:rPr>
            </w:pPr>
            <w:r>
              <w:rPr>
                <w:rFonts w:hint="eastAsia" w:ascii="宋体" w:hAnsi="宋体"/>
                <w:szCs w:val="21"/>
              </w:rPr>
              <w:t>3）竞标人</w:t>
            </w:r>
            <w:r>
              <w:rPr>
                <w:rFonts w:ascii="宋体" w:hAnsi="宋体"/>
                <w:szCs w:val="21"/>
              </w:rPr>
              <w:t>提供虚假</w:t>
            </w:r>
            <w:r>
              <w:rPr>
                <w:rFonts w:hint="eastAsia" w:ascii="宋体" w:hAnsi="宋体"/>
                <w:szCs w:val="21"/>
              </w:rPr>
              <w:t>资格审查</w:t>
            </w:r>
            <w:r>
              <w:rPr>
                <w:rFonts w:ascii="宋体" w:hAnsi="宋体"/>
                <w:szCs w:val="21"/>
              </w:rPr>
              <w:t>文件或</w:t>
            </w:r>
            <w:r>
              <w:rPr>
                <w:rFonts w:hint="eastAsia" w:ascii="宋体" w:hAnsi="宋体"/>
                <w:szCs w:val="21"/>
              </w:rPr>
              <w:t>竞标文件</w:t>
            </w:r>
            <w:r>
              <w:rPr>
                <w:rFonts w:ascii="宋体" w:hAnsi="宋体"/>
                <w:szCs w:val="21"/>
              </w:rPr>
              <w:t>。</w:t>
            </w:r>
          </w:p>
        </w:tc>
      </w:tr>
      <w:tr w14:paraId="0834395C">
        <w:tblPrEx>
          <w:tblCellMar>
            <w:top w:w="0" w:type="dxa"/>
            <w:left w:w="108" w:type="dxa"/>
            <w:bottom w:w="0" w:type="dxa"/>
            <w:right w:w="108" w:type="dxa"/>
          </w:tblCellMar>
        </w:tblPrEx>
        <w:tc>
          <w:tcPr>
            <w:tcW w:w="9083" w:type="dxa"/>
            <w:gridSpan w:val="2"/>
          </w:tcPr>
          <w:p w14:paraId="19A91FC3">
            <w:pPr>
              <w:pStyle w:val="4"/>
              <w:keepNext w:val="0"/>
              <w:spacing w:before="120" w:after="120" w:line="400" w:lineRule="exact"/>
              <w:rPr>
                <w:rFonts w:hint="eastAsia" w:ascii="宋体" w:hAnsi="宋体"/>
                <w:sz w:val="21"/>
                <w:szCs w:val="21"/>
              </w:rPr>
            </w:pPr>
            <w:bookmarkStart w:id="141" w:name="_Toc169269426"/>
            <w:bookmarkStart w:id="142" w:name="_Toc94192143"/>
            <w:bookmarkStart w:id="143" w:name="_Toc454356049"/>
            <w:r>
              <w:rPr>
                <w:rFonts w:hint="eastAsia" w:ascii="宋体" w:hAnsi="宋体"/>
                <w:sz w:val="21"/>
                <w:szCs w:val="21"/>
              </w:rPr>
              <w:t>2</w:t>
            </w:r>
            <w:r>
              <w:rPr>
                <w:rFonts w:hint="eastAsia" w:ascii="宋体" w:hAnsi="宋体"/>
                <w:sz w:val="21"/>
                <w:szCs w:val="21"/>
                <w:lang w:val="en-US" w:eastAsia="zh-CN"/>
              </w:rPr>
              <w:t>1</w:t>
            </w:r>
            <w:r>
              <w:rPr>
                <w:rFonts w:hint="eastAsia" w:ascii="宋体" w:hAnsi="宋体"/>
                <w:sz w:val="21"/>
                <w:szCs w:val="21"/>
              </w:rPr>
              <w:t>. 竞标有效期</w:t>
            </w:r>
            <w:bookmarkEnd w:id="141"/>
            <w:bookmarkEnd w:id="142"/>
            <w:bookmarkEnd w:id="143"/>
          </w:p>
        </w:tc>
      </w:tr>
      <w:tr w14:paraId="49DE6B5A">
        <w:tblPrEx>
          <w:tblCellMar>
            <w:top w:w="0" w:type="dxa"/>
            <w:left w:w="108" w:type="dxa"/>
            <w:bottom w:w="0" w:type="dxa"/>
            <w:right w:w="108" w:type="dxa"/>
          </w:tblCellMar>
        </w:tblPrEx>
        <w:tc>
          <w:tcPr>
            <w:tcW w:w="851" w:type="dxa"/>
          </w:tcPr>
          <w:p w14:paraId="568936C4">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ascii="宋体" w:hAnsi="宋体"/>
                <w:szCs w:val="21"/>
              </w:rPr>
              <w:t>.1</w:t>
            </w:r>
          </w:p>
        </w:tc>
        <w:tc>
          <w:tcPr>
            <w:tcW w:w="8232" w:type="dxa"/>
          </w:tcPr>
          <w:p w14:paraId="6906EDD1">
            <w:pPr>
              <w:spacing w:line="400" w:lineRule="exact"/>
              <w:rPr>
                <w:rFonts w:hint="eastAsia" w:ascii="宋体" w:hAnsi="宋体"/>
                <w:szCs w:val="21"/>
              </w:rPr>
            </w:pPr>
            <w:r>
              <w:rPr>
                <w:rFonts w:hint="eastAsia" w:ascii="宋体" w:hAnsi="宋体"/>
                <w:szCs w:val="21"/>
              </w:rPr>
              <w:t>竞标</w:t>
            </w:r>
            <w:r>
              <w:rPr>
                <w:rFonts w:ascii="宋体" w:hAnsi="宋体"/>
                <w:szCs w:val="21"/>
              </w:rPr>
              <w:t>应在</w:t>
            </w:r>
            <w:r>
              <w:rPr>
                <w:rFonts w:hint="eastAsia" w:ascii="宋体" w:hAnsi="宋体"/>
                <w:szCs w:val="21"/>
              </w:rPr>
              <w:t>公开竞标</w:t>
            </w:r>
            <w:r>
              <w:rPr>
                <w:rFonts w:ascii="宋体" w:hAnsi="宋体"/>
                <w:szCs w:val="21"/>
              </w:rPr>
              <w:t>后</w:t>
            </w:r>
            <w:r>
              <w:rPr>
                <w:rFonts w:ascii="宋体" w:hAnsi="宋体"/>
                <w:szCs w:val="21"/>
                <w:u w:val="single"/>
              </w:rPr>
              <w:t>120</w:t>
            </w:r>
            <w:r>
              <w:rPr>
                <w:rFonts w:hint="eastAsia" w:ascii="宋体" w:hAnsi="宋体"/>
                <w:szCs w:val="21"/>
              </w:rPr>
              <w:t>个日历日内</w:t>
            </w:r>
            <w:r>
              <w:rPr>
                <w:rFonts w:ascii="宋体" w:hAnsi="宋体"/>
                <w:szCs w:val="21"/>
              </w:rPr>
              <w:t>保持有效</w:t>
            </w:r>
            <w:r>
              <w:rPr>
                <w:rFonts w:hint="eastAsia" w:ascii="宋体" w:hAnsi="宋体"/>
                <w:szCs w:val="21"/>
              </w:rPr>
              <w:t>，否则该竞标将不被接受。</w:t>
            </w:r>
          </w:p>
        </w:tc>
      </w:tr>
      <w:tr w14:paraId="6D4F0BDA">
        <w:tblPrEx>
          <w:tblCellMar>
            <w:top w:w="0" w:type="dxa"/>
            <w:left w:w="108" w:type="dxa"/>
            <w:bottom w:w="0" w:type="dxa"/>
            <w:right w:w="108" w:type="dxa"/>
          </w:tblCellMar>
        </w:tblPrEx>
        <w:tc>
          <w:tcPr>
            <w:tcW w:w="851" w:type="dxa"/>
          </w:tcPr>
          <w:p w14:paraId="74C9424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hint="eastAsia" w:ascii="宋体" w:hAnsi="宋体"/>
                <w:szCs w:val="21"/>
              </w:rPr>
              <w:t>.2</w:t>
            </w:r>
          </w:p>
        </w:tc>
        <w:tc>
          <w:tcPr>
            <w:tcW w:w="8232" w:type="dxa"/>
          </w:tcPr>
          <w:p w14:paraId="68004474">
            <w:pPr>
              <w:spacing w:line="400" w:lineRule="exact"/>
              <w:rPr>
                <w:rFonts w:hint="eastAsia" w:ascii="宋体" w:hAnsi="宋体"/>
                <w:szCs w:val="21"/>
              </w:rPr>
            </w:pPr>
            <w:r>
              <w:rPr>
                <w:rFonts w:hint="eastAsia" w:ascii="宋体" w:hAnsi="宋体"/>
                <w:szCs w:val="21"/>
              </w:rPr>
              <w:t>特殊情况下，在原竞标有效期截止之前，招租人可要求竞标人同意延长竞标有效期。这种要求与答复均应以书面形式提交。竞标人可拒绝招租人的这种要求，其竞标文件在有效期后失效，且竞标保证金将不会被没收。接受延长竞标有效期的竞标人将不会被要求和允许修正其竞标文件，而只会被要求相应地延长竞标文件及竞标保证金的有效期。在这种情况下，本须知第22条有关竞标保证金的退还和没收的规定将在延长了的有效期内继续有效。</w:t>
            </w:r>
          </w:p>
        </w:tc>
      </w:tr>
      <w:tr w14:paraId="2192276D">
        <w:tblPrEx>
          <w:tblCellMar>
            <w:top w:w="0" w:type="dxa"/>
            <w:left w:w="108" w:type="dxa"/>
            <w:bottom w:w="0" w:type="dxa"/>
            <w:right w:w="108" w:type="dxa"/>
          </w:tblCellMar>
        </w:tblPrEx>
        <w:tc>
          <w:tcPr>
            <w:tcW w:w="9083" w:type="dxa"/>
            <w:gridSpan w:val="2"/>
          </w:tcPr>
          <w:p w14:paraId="0C8691C0">
            <w:pPr>
              <w:pStyle w:val="4"/>
              <w:keepNext w:val="0"/>
              <w:spacing w:before="120" w:after="120" w:line="400" w:lineRule="exact"/>
              <w:rPr>
                <w:rFonts w:hint="eastAsia" w:ascii="宋体" w:hAnsi="宋体"/>
                <w:szCs w:val="21"/>
              </w:rPr>
            </w:pPr>
            <w:bookmarkStart w:id="144" w:name="_Toc169269427"/>
            <w:r>
              <w:rPr>
                <w:rFonts w:hint="eastAsia" w:ascii="宋体" w:hAnsi="宋体"/>
                <w:sz w:val="21"/>
                <w:szCs w:val="21"/>
              </w:rPr>
              <w:t>2</w:t>
            </w:r>
            <w:r>
              <w:rPr>
                <w:rFonts w:hint="eastAsia" w:ascii="宋体" w:hAnsi="宋体"/>
                <w:sz w:val="21"/>
                <w:szCs w:val="21"/>
                <w:lang w:val="en-US" w:eastAsia="zh-CN"/>
              </w:rPr>
              <w:t>2</w:t>
            </w:r>
            <w:r>
              <w:rPr>
                <w:rFonts w:hint="eastAsia" w:ascii="宋体" w:hAnsi="宋体"/>
                <w:sz w:val="21"/>
                <w:szCs w:val="21"/>
              </w:rPr>
              <w:t>.竞标文件的式样和签署</w:t>
            </w:r>
            <w:bookmarkEnd w:id="144"/>
          </w:p>
        </w:tc>
      </w:tr>
      <w:tr w14:paraId="7E46142A">
        <w:tblPrEx>
          <w:tblCellMar>
            <w:top w:w="0" w:type="dxa"/>
            <w:left w:w="108" w:type="dxa"/>
            <w:bottom w:w="0" w:type="dxa"/>
            <w:right w:w="108" w:type="dxa"/>
          </w:tblCellMar>
        </w:tblPrEx>
        <w:tc>
          <w:tcPr>
            <w:tcW w:w="851" w:type="dxa"/>
          </w:tcPr>
          <w:p w14:paraId="7EFF4EAB">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w:t>
            </w:r>
          </w:p>
          <w:p w14:paraId="237A00AA">
            <w:pPr>
              <w:adjustRightInd w:val="0"/>
              <w:snapToGrid w:val="0"/>
              <w:spacing w:line="360" w:lineRule="auto"/>
              <w:rPr>
                <w:rFonts w:hint="eastAsia" w:ascii="宋体" w:hAnsi="宋体"/>
                <w:szCs w:val="21"/>
              </w:rPr>
            </w:pPr>
          </w:p>
          <w:p w14:paraId="1A784E0E">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.2</w:t>
            </w:r>
          </w:p>
          <w:p w14:paraId="14572FD4">
            <w:pPr>
              <w:adjustRightInd w:val="0"/>
              <w:snapToGrid w:val="0"/>
              <w:spacing w:line="360" w:lineRule="auto"/>
              <w:rPr>
                <w:rFonts w:hint="eastAsia" w:ascii="宋体" w:hAnsi="宋体"/>
                <w:szCs w:val="21"/>
              </w:rPr>
            </w:pPr>
          </w:p>
          <w:p w14:paraId="6FD28917">
            <w:pPr>
              <w:adjustRightInd w:val="0"/>
              <w:snapToGrid w:val="0"/>
              <w:spacing w:line="360" w:lineRule="auto"/>
              <w:rPr>
                <w:rFonts w:hint="eastAsia" w:ascii="宋体" w:hAnsi="宋体"/>
                <w:szCs w:val="21"/>
              </w:rPr>
            </w:pPr>
          </w:p>
          <w:p w14:paraId="7AE23695">
            <w:pPr>
              <w:adjustRightInd w:val="0"/>
              <w:snapToGrid w:val="0"/>
              <w:spacing w:line="360" w:lineRule="auto"/>
              <w:rPr>
                <w:rFonts w:hint="eastAsia" w:ascii="宋体" w:hAnsi="宋体"/>
                <w:szCs w:val="21"/>
              </w:rPr>
            </w:pPr>
          </w:p>
          <w:p w14:paraId="799A1E63">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.3</w:t>
            </w:r>
          </w:p>
        </w:tc>
        <w:tc>
          <w:tcPr>
            <w:tcW w:w="8232" w:type="dxa"/>
          </w:tcPr>
          <w:p w14:paraId="288CAA69">
            <w:pPr>
              <w:adjustRightInd w:val="0"/>
              <w:snapToGrid w:val="0"/>
              <w:spacing w:line="360" w:lineRule="auto"/>
              <w:ind w:right="44" w:rightChars="21"/>
              <w:rPr>
                <w:rFonts w:hint="eastAsia" w:ascii="宋体" w:hAnsi="宋体"/>
                <w:szCs w:val="21"/>
              </w:rPr>
            </w:pPr>
            <w:r>
              <w:rPr>
                <w:rFonts w:hint="eastAsia" w:ascii="宋体" w:hAnsi="宋体"/>
                <w:szCs w:val="21"/>
              </w:rPr>
              <w:t>竞标人应准备一份竞标文件正本和4份副本，每套竞标文件须清楚地标明“正本”或“副本”。若正本和副本不符，以正本为准。</w:t>
            </w:r>
          </w:p>
          <w:p w14:paraId="37724E18">
            <w:pPr>
              <w:adjustRightInd w:val="0"/>
              <w:snapToGrid w:val="0"/>
              <w:spacing w:line="360" w:lineRule="auto"/>
              <w:rPr>
                <w:rFonts w:hint="eastAsia" w:ascii="宋体" w:hAnsi="宋体"/>
                <w:szCs w:val="21"/>
              </w:rPr>
            </w:pPr>
            <w:r>
              <w:rPr>
                <w:rFonts w:hint="eastAsia" w:ascii="宋体" w:hAnsi="宋体"/>
                <w:szCs w:val="21"/>
              </w:rPr>
              <w:t>竞标文件的正本需打印，并由竞标人法定</w:t>
            </w:r>
            <w:r>
              <w:rPr>
                <w:rFonts w:ascii="宋体" w:hAnsi="宋体"/>
                <w:szCs w:val="21"/>
              </w:rPr>
              <w:t>代表人</w:t>
            </w:r>
            <w:r>
              <w:rPr>
                <w:rFonts w:hint="eastAsia" w:ascii="宋体" w:hAnsi="宋体"/>
                <w:szCs w:val="21"/>
              </w:rPr>
              <w:t>或经正式授权并对竞标人有约束力的代表在竞标文件上签字。授权代表须将以书面形式出具的“授权证书”附在竞标文件中。除没有修改过的印刷文献外，竞标文件的每一页都应由竞标人法定</w:t>
            </w:r>
            <w:r>
              <w:rPr>
                <w:rFonts w:ascii="宋体" w:hAnsi="宋体"/>
                <w:szCs w:val="21"/>
              </w:rPr>
              <w:t>代表人</w:t>
            </w:r>
            <w:r>
              <w:rPr>
                <w:rFonts w:hint="eastAsia" w:ascii="宋体" w:hAnsi="宋体"/>
                <w:szCs w:val="21"/>
              </w:rPr>
              <w:t>或其授权代表用姓或首字母签字或</w:t>
            </w:r>
            <w:r>
              <w:rPr>
                <w:rFonts w:ascii="宋体" w:hAnsi="宋体"/>
                <w:szCs w:val="21"/>
              </w:rPr>
              <w:t>加盖公章</w:t>
            </w:r>
            <w:r>
              <w:rPr>
                <w:rFonts w:hint="eastAsia" w:ascii="宋体" w:hAnsi="宋体"/>
                <w:szCs w:val="21"/>
              </w:rPr>
              <w:t>。竞标文件的副本可采用正本的复印件。</w:t>
            </w:r>
          </w:p>
          <w:p w14:paraId="372AC14A">
            <w:pPr>
              <w:spacing w:line="400" w:lineRule="exact"/>
              <w:rPr>
                <w:rFonts w:hint="eastAsia" w:ascii="宋体" w:hAnsi="宋体"/>
                <w:szCs w:val="21"/>
              </w:rPr>
            </w:pPr>
            <w:r>
              <w:rPr>
                <w:rFonts w:hint="eastAsia" w:ascii="宋体" w:hAnsi="宋体"/>
                <w:szCs w:val="21"/>
              </w:rPr>
              <w:t>任何行间插字、涂改和增删，必须由竞标文件签字人用姓或首字母在旁边签字才有效。</w:t>
            </w:r>
          </w:p>
        </w:tc>
      </w:tr>
      <w:tr w14:paraId="18A57ABA">
        <w:tblPrEx>
          <w:tblCellMar>
            <w:top w:w="0" w:type="dxa"/>
            <w:left w:w="108" w:type="dxa"/>
            <w:bottom w:w="0" w:type="dxa"/>
            <w:right w:w="108" w:type="dxa"/>
          </w:tblCellMar>
        </w:tblPrEx>
        <w:tc>
          <w:tcPr>
            <w:tcW w:w="9083" w:type="dxa"/>
            <w:gridSpan w:val="2"/>
          </w:tcPr>
          <w:p w14:paraId="618078C1">
            <w:pPr>
              <w:pStyle w:val="4"/>
              <w:keepNext w:val="0"/>
              <w:tabs>
                <w:tab w:val="left" w:pos="720"/>
              </w:tabs>
              <w:spacing w:before="120" w:after="120" w:line="400" w:lineRule="exact"/>
              <w:jc w:val="center"/>
              <w:rPr>
                <w:rFonts w:hint="eastAsia" w:ascii="宋体" w:hAnsi="宋体"/>
                <w:sz w:val="21"/>
                <w:szCs w:val="21"/>
              </w:rPr>
            </w:pPr>
            <w:bookmarkStart w:id="145" w:name="_Toc115271955"/>
            <w:bookmarkStart w:id="146" w:name="_Toc169269428"/>
            <w:bookmarkStart w:id="147" w:name="_Toc402280522"/>
            <w:r>
              <w:rPr>
                <w:rFonts w:hint="eastAsia" w:ascii="宋体" w:hAnsi="宋体"/>
                <w:sz w:val="24"/>
                <w:szCs w:val="24"/>
              </w:rPr>
              <w:t>五 竞标文件的递交</w:t>
            </w:r>
            <w:bookmarkEnd w:id="145"/>
            <w:bookmarkEnd w:id="146"/>
            <w:bookmarkEnd w:id="147"/>
          </w:p>
        </w:tc>
      </w:tr>
      <w:tr w14:paraId="0CB34B78">
        <w:tblPrEx>
          <w:tblCellMar>
            <w:top w:w="0" w:type="dxa"/>
            <w:left w:w="108" w:type="dxa"/>
            <w:bottom w:w="0" w:type="dxa"/>
            <w:right w:w="108" w:type="dxa"/>
          </w:tblCellMar>
        </w:tblPrEx>
        <w:tc>
          <w:tcPr>
            <w:tcW w:w="9083" w:type="dxa"/>
            <w:gridSpan w:val="2"/>
          </w:tcPr>
          <w:p w14:paraId="1F61F9A7">
            <w:pPr>
              <w:pStyle w:val="4"/>
              <w:keepNext w:val="0"/>
              <w:spacing w:before="120" w:after="120" w:line="400" w:lineRule="exact"/>
              <w:rPr>
                <w:rFonts w:hint="eastAsia" w:ascii="宋体" w:hAnsi="宋体"/>
                <w:szCs w:val="21"/>
              </w:rPr>
            </w:pPr>
            <w:bookmarkStart w:id="148" w:name="_Toc169269429"/>
            <w:bookmarkStart w:id="149" w:name="_Toc115271956"/>
            <w:r>
              <w:rPr>
                <w:rFonts w:hint="eastAsia" w:ascii="宋体" w:hAnsi="宋体"/>
                <w:sz w:val="21"/>
                <w:szCs w:val="21"/>
              </w:rPr>
              <w:t>2</w:t>
            </w:r>
            <w:r>
              <w:rPr>
                <w:rFonts w:hint="eastAsia" w:ascii="宋体" w:hAnsi="宋体"/>
                <w:sz w:val="21"/>
                <w:szCs w:val="21"/>
                <w:lang w:val="en-US" w:eastAsia="zh-CN"/>
              </w:rPr>
              <w:t>3</w:t>
            </w:r>
            <w:r>
              <w:rPr>
                <w:rFonts w:hint="eastAsia" w:ascii="宋体" w:hAnsi="宋体"/>
                <w:sz w:val="21"/>
                <w:szCs w:val="21"/>
              </w:rPr>
              <w:t>.竞标文件的递交</w:t>
            </w:r>
            <w:bookmarkEnd w:id="148"/>
            <w:bookmarkEnd w:id="149"/>
          </w:p>
        </w:tc>
      </w:tr>
      <w:tr w14:paraId="08AF7BF9">
        <w:tblPrEx>
          <w:tblCellMar>
            <w:top w:w="0" w:type="dxa"/>
            <w:left w:w="108" w:type="dxa"/>
            <w:bottom w:w="0" w:type="dxa"/>
            <w:right w:w="108" w:type="dxa"/>
          </w:tblCellMar>
        </w:tblPrEx>
        <w:tc>
          <w:tcPr>
            <w:tcW w:w="851" w:type="dxa"/>
          </w:tcPr>
          <w:p w14:paraId="5562FF3A">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w:t>
            </w:r>
          </w:p>
        </w:tc>
        <w:tc>
          <w:tcPr>
            <w:tcW w:w="8232" w:type="dxa"/>
          </w:tcPr>
          <w:p w14:paraId="51E63C98">
            <w:pPr>
              <w:adjustRightInd w:val="0"/>
              <w:snapToGrid w:val="0"/>
              <w:spacing w:line="360" w:lineRule="auto"/>
              <w:rPr>
                <w:rFonts w:hint="eastAsia" w:ascii="宋体" w:hAnsi="宋体"/>
                <w:szCs w:val="21"/>
              </w:rPr>
            </w:pPr>
            <w:r>
              <w:rPr>
                <w:rFonts w:hint="eastAsia" w:ascii="宋体" w:hAnsi="宋体"/>
                <w:szCs w:val="21"/>
              </w:rPr>
              <w:t>密封要求：竞标文件须密封，且须在</w:t>
            </w:r>
            <w:r>
              <w:rPr>
                <w:rFonts w:ascii="宋体" w:hAnsi="宋体"/>
              </w:rPr>
              <w:t>密封封口处加盖竞</w:t>
            </w:r>
            <w:r>
              <w:rPr>
                <w:rFonts w:hint="eastAsia" w:ascii="宋体" w:hAnsi="宋体"/>
              </w:rPr>
              <w:t>标</w:t>
            </w:r>
            <w:r>
              <w:rPr>
                <w:rFonts w:ascii="宋体" w:hAnsi="宋体"/>
              </w:rPr>
              <w:t>单位公章</w:t>
            </w:r>
            <w:r>
              <w:rPr>
                <w:rFonts w:hint="eastAsia" w:ascii="宋体" w:hAnsi="宋体"/>
              </w:rPr>
              <w:t>或有效签字，否则不予受理。</w:t>
            </w:r>
          </w:p>
        </w:tc>
      </w:tr>
      <w:tr w14:paraId="367D6D3F">
        <w:tblPrEx>
          <w:tblCellMar>
            <w:top w:w="0" w:type="dxa"/>
            <w:left w:w="108" w:type="dxa"/>
            <w:bottom w:w="0" w:type="dxa"/>
            <w:right w:w="108" w:type="dxa"/>
          </w:tblCellMar>
        </w:tblPrEx>
        <w:tc>
          <w:tcPr>
            <w:tcW w:w="851" w:type="dxa"/>
          </w:tcPr>
          <w:p w14:paraId="4F33B062">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.2</w:t>
            </w:r>
          </w:p>
        </w:tc>
        <w:tc>
          <w:tcPr>
            <w:tcW w:w="8232" w:type="dxa"/>
          </w:tcPr>
          <w:p w14:paraId="0D0290E6">
            <w:pPr>
              <w:adjustRightInd w:val="0"/>
              <w:snapToGrid w:val="0"/>
              <w:spacing w:line="360" w:lineRule="auto"/>
              <w:rPr>
                <w:rFonts w:hint="eastAsia" w:ascii="宋体" w:hAnsi="宋体"/>
                <w:szCs w:val="21"/>
              </w:rPr>
            </w:pPr>
            <w:r>
              <w:rPr>
                <w:rFonts w:hint="eastAsia" w:ascii="宋体" w:hAnsi="宋体"/>
                <w:szCs w:val="21"/>
              </w:rPr>
              <w:t>竞标截止期：按招租文件规定时间内单独提交到指定地点，时间截止后不再接收任何文件。</w:t>
            </w:r>
          </w:p>
        </w:tc>
      </w:tr>
      <w:tr w14:paraId="577D3D72">
        <w:tblPrEx>
          <w:tblCellMar>
            <w:top w:w="0" w:type="dxa"/>
            <w:left w:w="108" w:type="dxa"/>
            <w:bottom w:w="0" w:type="dxa"/>
            <w:right w:w="108" w:type="dxa"/>
          </w:tblCellMar>
        </w:tblPrEx>
        <w:tc>
          <w:tcPr>
            <w:tcW w:w="851" w:type="dxa"/>
          </w:tcPr>
          <w:p w14:paraId="04D4CB61">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.3</w:t>
            </w:r>
          </w:p>
        </w:tc>
        <w:tc>
          <w:tcPr>
            <w:tcW w:w="8232" w:type="dxa"/>
          </w:tcPr>
          <w:p w14:paraId="728AF245">
            <w:pPr>
              <w:spacing w:line="400" w:lineRule="exact"/>
              <w:rPr>
                <w:rFonts w:hint="eastAsia" w:ascii="宋体" w:hAnsi="宋体"/>
              </w:rPr>
            </w:pPr>
            <w:r>
              <w:rPr>
                <w:rFonts w:hint="eastAsia" w:ascii="宋体" w:hAnsi="宋体"/>
                <w:szCs w:val="21"/>
              </w:rPr>
              <w:t>迟交的竞标文件：招租人将拒绝并原封退回在截止期后收到的任何竞标文件。</w:t>
            </w:r>
          </w:p>
        </w:tc>
      </w:tr>
      <w:tr w14:paraId="13D0A4A1">
        <w:tblPrEx>
          <w:tblCellMar>
            <w:top w:w="0" w:type="dxa"/>
            <w:left w:w="108" w:type="dxa"/>
            <w:bottom w:w="0" w:type="dxa"/>
            <w:right w:w="108" w:type="dxa"/>
          </w:tblCellMar>
        </w:tblPrEx>
        <w:tc>
          <w:tcPr>
            <w:tcW w:w="9083" w:type="dxa"/>
            <w:gridSpan w:val="2"/>
          </w:tcPr>
          <w:p w14:paraId="7AAB2C55">
            <w:pPr>
              <w:pStyle w:val="4"/>
              <w:keepNext w:val="0"/>
              <w:spacing w:before="120" w:after="120" w:line="400" w:lineRule="exact"/>
              <w:rPr>
                <w:rFonts w:hint="eastAsia" w:ascii="宋体" w:hAnsi="宋体"/>
                <w:szCs w:val="21"/>
              </w:rPr>
            </w:pPr>
            <w:bookmarkStart w:id="150" w:name="_Toc115271957"/>
            <w:bookmarkStart w:id="151" w:name="_Toc169269430"/>
            <w:bookmarkStart w:id="152" w:name="_Toc402280524"/>
            <w:r>
              <w:rPr>
                <w:rFonts w:hint="eastAsia" w:ascii="宋体" w:hAnsi="宋体"/>
                <w:sz w:val="21"/>
                <w:szCs w:val="21"/>
              </w:rPr>
              <w:t>2</w:t>
            </w:r>
            <w:r>
              <w:rPr>
                <w:rFonts w:hint="eastAsia" w:ascii="宋体" w:hAnsi="宋体"/>
                <w:sz w:val="21"/>
                <w:szCs w:val="21"/>
                <w:lang w:val="en-US" w:eastAsia="zh-CN"/>
              </w:rPr>
              <w:t>4</w:t>
            </w:r>
            <w:r>
              <w:rPr>
                <w:rFonts w:hint="eastAsia" w:ascii="宋体" w:hAnsi="宋体"/>
                <w:sz w:val="21"/>
                <w:szCs w:val="21"/>
              </w:rPr>
              <w:t>.竞标文件的修改与撤回</w:t>
            </w:r>
            <w:bookmarkEnd w:id="150"/>
            <w:bookmarkEnd w:id="151"/>
            <w:bookmarkEnd w:id="152"/>
          </w:p>
        </w:tc>
      </w:tr>
      <w:tr w14:paraId="2A538D70">
        <w:tblPrEx>
          <w:tblCellMar>
            <w:top w:w="0" w:type="dxa"/>
            <w:left w:w="108" w:type="dxa"/>
            <w:bottom w:w="0" w:type="dxa"/>
            <w:right w:w="108" w:type="dxa"/>
          </w:tblCellMar>
        </w:tblPrEx>
        <w:tc>
          <w:tcPr>
            <w:tcW w:w="851" w:type="dxa"/>
          </w:tcPr>
          <w:p w14:paraId="46486FC2">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p>
        </w:tc>
        <w:tc>
          <w:tcPr>
            <w:tcW w:w="8232" w:type="dxa"/>
          </w:tcPr>
          <w:p w14:paraId="63F432F3">
            <w:pPr>
              <w:spacing w:line="400" w:lineRule="exact"/>
              <w:rPr>
                <w:rFonts w:hint="eastAsia" w:ascii="宋体" w:hAnsi="宋体"/>
                <w:szCs w:val="21"/>
              </w:rPr>
            </w:pPr>
            <w:r>
              <w:rPr>
                <w:rFonts w:hint="eastAsia" w:ascii="宋体" w:hAnsi="宋体"/>
                <w:szCs w:val="21"/>
              </w:rPr>
              <w:t>竞标人在递交竞标文件后，可以修改或撤回其竞标，但招租人必须在招租公告及招租文件规定的竞标截止期之前，收到修改或撤回的书面通知。</w:t>
            </w:r>
          </w:p>
        </w:tc>
      </w:tr>
      <w:tr w14:paraId="652AC6F1">
        <w:tblPrEx>
          <w:tblCellMar>
            <w:top w:w="0" w:type="dxa"/>
            <w:left w:w="108" w:type="dxa"/>
            <w:bottom w:w="0" w:type="dxa"/>
            <w:right w:w="108" w:type="dxa"/>
          </w:tblCellMar>
        </w:tblPrEx>
        <w:tc>
          <w:tcPr>
            <w:tcW w:w="851" w:type="dxa"/>
          </w:tcPr>
          <w:p w14:paraId="6265D083">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.2</w:t>
            </w:r>
          </w:p>
        </w:tc>
        <w:tc>
          <w:tcPr>
            <w:tcW w:w="8232" w:type="dxa"/>
          </w:tcPr>
          <w:p w14:paraId="76FD0EB9">
            <w:pPr>
              <w:spacing w:line="400" w:lineRule="exact"/>
              <w:rPr>
                <w:rFonts w:hint="eastAsia" w:ascii="宋体" w:hAnsi="宋体"/>
                <w:szCs w:val="21"/>
              </w:rPr>
            </w:pPr>
            <w:r>
              <w:rPr>
                <w:rFonts w:hint="eastAsia" w:ascii="宋体" w:hAnsi="宋体"/>
                <w:szCs w:val="21"/>
              </w:rPr>
              <w:t>竞标人的修改或撤回通知应按本须知第2</w:t>
            </w:r>
            <w:r>
              <w:rPr>
                <w:rFonts w:hint="eastAsia" w:ascii="宋体" w:hAnsi="宋体"/>
                <w:szCs w:val="21"/>
                <w:lang w:val="en-US" w:eastAsia="zh-CN"/>
              </w:rPr>
              <w:t>3</w:t>
            </w:r>
            <w:r>
              <w:rPr>
                <w:rFonts w:hint="eastAsia" w:ascii="宋体" w:hAnsi="宋体"/>
                <w:szCs w:val="21"/>
              </w:rPr>
              <w:t>条规定编制、密封、标记和发送。</w:t>
            </w:r>
          </w:p>
        </w:tc>
      </w:tr>
      <w:tr w14:paraId="0975BD86">
        <w:tblPrEx>
          <w:tblCellMar>
            <w:top w:w="0" w:type="dxa"/>
            <w:left w:w="108" w:type="dxa"/>
            <w:bottom w:w="0" w:type="dxa"/>
            <w:right w:w="108" w:type="dxa"/>
          </w:tblCellMar>
        </w:tblPrEx>
        <w:tc>
          <w:tcPr>
            <w:tcW w:w="851" w:type="dxa"/>
          </w:tcPr>
          <w:p w14:paraId="351EEF9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w:t>
            </w:r>
          </w:p>
        </w:tc>
        <w:tc>
          <w:tcPr>
            <w:tcW w:w="8232" w:type="dxa"/>
          </w:tcPr>
          <w:p w14:paraId="7ED9ED68">
            <w:pPr>
              <w:spacing w:line="400" w:lineRule="exact"/>
              <w:rPr>
                <w:rFonts w:hint="eastAsia" w:ascii="宋体" w:hAnsi="宋体"/>
                <w:szCs w:val="21"/>
              </w:rPr>
            </w:pPr>
            <w:r>
              <w:rPr>
                <w:rFonts w:hint="eastAsia" w:ascii="宋体" w:hAnsi="宋体"/>
                <w:szCs w:val="21"/>
              </w:rPr>
              <w:t>在竞标截止期之后，竞标人不得对其竞标做任何修改。</w:t>
            </w:r>
          </w:p>
        </w:tc>
      </w:tr>
      <w:tr w14:paraId="6DFDB7BF">
        <w:tblPrEx>
          <w:tblCellMar>
            <w:top w:w="0" w:type="dxa"/>
            <w:left w:w="108" w:type="dxa"/>
            <w:bottom w:w="0" w:type="dxa"/>
            <w:right w:w="108" w:type="dxa"/>
          </w:tblCellMar>
        </w:tblPrEx>
        <w:tc>
          <w:tcPr>
            <w:tcW w:w="851" w:type="dxa"/>
          </w:tcPr>
          <w:p w14:paraId="04F4723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.4</w:t>
            </w:r>
          </w:p>
        </w:tc>
        <w:tc>
          <w:tcPr>
            <w:tcW w:w="8232" w:type="dxa"/>
          </w:tcPr>
          <w:p w14:paraId="30CE1B65">
            <w:pPr>
              <w:spacing w:line="400" w:lineRule="exact"/>
              <w:rPr>
                <w:rFonts w:hint="eastAsia" w:ascii="宋体" w:hAnsi="宋体"/>
                <w:szCs w:val="21"/>
              </w:rPr>
            </w:pPr>
            <w:r>
              <w:rPr>
                <w:rFonts w:hint="eastAsia" w:ascii="宋体" w:hAnsi="宋体"/>
                <w:szCs w:val="21"/>
              </w:rPr>
              <w:t>从竞标截止期至竞标人在竞标书格式中确定的竞标有效期之间的这段时间内，竞标人不得撤回其竞标，否则其竞标保证金将按照本须知第2</w:t>
            </w:r>
            <w:r>
              <w:rPr>
                <w:rFonts w:hint="eastAsia" w:ascii="宋体" w:hAnsi="宋体"/>
                <w:szCs w:val="21"/>
                <w:lang w:val="en-US" w:eastAsia="zh-CN"/>
              </w:rPr>
              <w:t>0</w:t>
            </w:r>
            <w:r>
              <w:rPr>
                <w:rFonts w:ascii="宋体" w:hAnsi="宋体"/>
                <w:szCs w:val="21"/>
              </w:rPr>
              <w:t>.</w:t>
            </w:r>
            <w:r>
              <w:rPr>
                <w:rFonts w:hint="eastAsia" w:ascii="宋体" w:hAnsi="宋体"/>
                <w:szCs w:val="21"/>
              </w:rPr>
              <w:t>6条的规定被没收。</w:t>
            </w:r>
          </w:p>
        </w:tc>
      </w:tr>
      <w:tr w14:paraId="5B378FAB">
        <w:tblPrEx>
          <w:tblCellMar>
            <w:top w:w="0" w:type="dxa"/>
            <w:left w:w="108" w:type="dxa"/>
            <w:bottom w:w="0" w:type="dxa"/>
            <w:right w:w="108" w:type="dxa"/>
          </w:tblCellMar>
        </w:tblPrEx>
        <w:tc>
          <w:tcPr>
            <w:tcW w:w="9083" w:type="dxa"/>
            <w:gridSpan w:val="2"/>
          </w:tcPr>
          <w:p w14:paraId="397F1439">
            <w:pPr>
              <w:pStyle w:val="4"/>
              <w:keepNext w:val="0"/>
              <w:spacing w:before="120" w:after="120" w:line="400" w:lineRule="exact"/>
              <w:rPr>
                <w:rFonts w:hint="eastAsia" w:ascii="宋体" w:hAnsi="宋体"/>
                <w:szCs w:val="21"/>
              </w:rPr>
            </w:pPr>
            <w:bookmarkStart w:id="153" w:name="_Toc169269431"/>
            <w:r>
              <w:rPr>
                <w:rFonts w:hint="eastAsia" w:ascii="宋体" w:hAnsi="宋体"/>
                <w:sz w:val="21"/>
                <w:szCs w:val="21"/>
              </w:rPr>
              <w:t>2</w:t>
            </w:r>
            <w:r>
              <w:rPr>
                <w:rFonts w:hint="eastAsia" w:ascii="宋体" w:hAnsi="宋体"/>
                <w:sz w:val="21"/>
                <w:szCs w:val="21"/>
                <w:lang w:val="en-US" w:eastAsia="zh-CN"/>
              </w:rPr>
              <w:t>5</w:t>
            </w:r>
            <w:r>
              <w:rPr>
                <w:rFonts w:hint="eastAsia" w:ascii="宋体" w:hAnsi="宋体"/>
                <w:sz w:val="21"/>
                <w:szCs w:val="21"/>
              </w:rPr>
              <w:t>.评标委员会</w:t>
            </w:r>
            <w:bookmarkEnd w:id="153"/>
          </w:p>
        </w:tc>
      </w:tr>
      <w:tr w14:paraId="4E5CE317">
        <w:tblPrEx>
          <w:tblCellMar>
            <w:top w:w="0" w:type="dxa"/>
            <w:left w:w="108" w:type="dxa"/>
            <w:bottom w:w="0" w:type="dxa"/>
            <w:right w:w="108" w:type="dxa"/>
          </w:tblCellMar>
        </w:tblPrEx>
        <w:tc>
          <w:tcPr>
            <w:tcW w:w="851" w:type="dxa"/>
          </w:tcPr>
          <w:p w14:paraId="7D8F7F77">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.1</w:t>
            </w:r>
          </w:p>
        </w:tc>
        <w:tc>
          <w:tcPr>
            <w:tcW w:w="8232" w:type="dxa"/>
          </w:tcPr>
          <w:p w14:paraId="0519EB19">
            <w:pPr>
              <w:spacing w:line="400" w:lineRule="exact"/>
              <w:rPr>
                <w:rFonts w:hint="eastAsia" w:ascii="宋体" w:hAnsi="宋体"/>
                <w:szCs w:val="21"/>
              </w:rPr>
            </w:pPr>
            <w:r>
              <w:rPr>
                <w:rFonts w:hint="eastAsia" w:ascii="宋体" w:hAnsi="宋体"/>
                <w:szCs w:val="21"/>
              </w:rPr>
              <w:t>为保证该公开竞标项目的顺利进行，本招租项目成立招租竞标评标委员会。依照招租文件中的规定，对公开竞标中的相关程序进行核准，对竞标人的竞标资料进行评议，对竞标人的相关异议进行审议。</w:t>
            </w:r>
          </w:p>
        </w:tc>
      </w:tr>
      <w:tr w14:paraId="62D0C9C9">
        <w:tblPrEx>
          <w:tblCellMar>
            <w:top w:w="0" w:type="dxa"/>
            <w:left w:w="108" w:type="dxa"/>
            <w:bottom w:w="0" w:type="dxa"/>
            <w:right w:w="108" w:type="dxa"/>
          </w:tblCellMar>
        </w:tblPrEx>
        <w:tc>
          <w:tcPr>
            <w:tcW w:w="851" w:type="dxa"/>
          </w:tcPr>
          <w:p w14:paraId="5C80CE5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.2</w:t>
            </w:r>
          </w:p>
        </w:tc>
        <w:tc>
          <w:tcPr>
            <w:tcW w:w="8232" w:type="dxa"/>
          </w:tcPr>
          <w:p w14:paraId="54797391">
            <w:pPr>
              <w:spacing w:line="400" w:lineRule="exact"/>
              <w:rPr>
                <w:rFonts w:hint="eastAsia" w:ascii="宋体" w:hAnsi="宋体"/>
                <w:szCs w:val="21"/>
              </w:rPr>
            </w:pPr>
            <w:r>
              <w:rPr>
                <w:rFonts w:ascii="宋体" w:hAnsi="宋体"/>
                <w:szCs w:val="21"/>
              </w:rPr>
              <w:t>依法组成</w:t>
            </w:r>
            <w:r>
              <w:rPr>
                <w:rFonts w:hint="eastAsia" w:ascii="宋体" w:hAnsi="宋体"/>
                <w:szCs w:val="21"/>
              </w:rPr>
              <w:t>招租竞标</w:t>
            </w:r>
            <w:r>
              <w:rPr>
                <w:rFonts w:ascii="宋体" w:hAnsi="宋体"/>
                <w:szCs w:val="21"/>
              </w:rPr>
              <w:t>评标委员会，评标委员会由招租人和有关技术、经济等方面的专家组成，成员人数为不少于5人以上单数。</w:t>
            </w:r>
          </w:p>
          <w:p w14:paraId="52535AD7">
            <w:pPr>
              <w:spacing w:line="400" w:lineRule="exact"/>
              <w:rPr>
                <w:rFonts w:hint="eastAsia" w:ascii="宋体" w:hAnsi="宋体"/>
                <w:szCs w:val="21"/>
              </w:rPr>
            </w:pPr>
          </w:p>
        </w:tc>
      </w:tr>
      <w:tr w14:paraId="116A535B">
        <w:tblPrEx>
          <w:tblCellMar>
            <w:top w:w="0" w:type="dxa"/>
            <w:left w:w="108" w:type="dxa"/>
            <w:bottom w:w="0" w:type="dxa"/>
            <w:right w:w="108" w:type="dxa"/>
          </w:tblCellMar>
        </w:tblPrEx>
        <w:tc>
          <w:tcPr>
            <w:tcW w:w="9083" w:type="dxa"/>
            <w:gridSpan w:val="2"/>
          </w:tcPr>
          <w:p w14:paraId="7EDA227F">
            <w:pPr>
              <w:pStyle w:val="4"/>
              <w:keepNext w:val="0"/>
              <w:tabs>
                <w:tab w:val="left" w:pos="720"/>
              </w:tabs>
              <w:spacing w:before="120" w:after="120" w:line="400" w:lineRule="exact"/>
              <w:jc w:val="center"/>
              <w:rPr>
                <w:rFonts w:hint="eastAsia" w:ascii="宋体" w:hAnsi="宋体"/>
                <w:szCs w:val="21"/>
              </w:rPr>
            </w:pPr>
            <w:bookmarkStart w:id="154" w:name="_Toc402280526"/>
            <w:bookmarkStart w:id="155" w:name="_Toc169269432"/>
            <w:bookmarkStart w:id="156" w:name="_Toc115271959"/>
            <w:r>
              <w:rPr>
                <w:rFonts w:hint="eastAsia" w:ascii="宋体" w:hAnsi="宋体"/>
                <w:sz w:val="24"/>
                <w:szCs w:val="24"/>
              </w:rPr>
              <w:t>六 开标与评标</w:t>
            </w:r>
            <w:bookmarkEnd w:id="154"/>
            <w:bookmarkEnd w:id="155"/>
            <w:bookmarkEnd w:id="156"/>
          </w:p>
        </w:tc>
      </w:tr>
      <w:tr w14:paraId="77DF23EB">
        <w:tblPrEx>
          <w:tblCellMar>
            <w:top w:w="0" w:type="dxa"/>
            <w:left w:w="108" w:type="dxa"/>
            <w:bottom w:w="0" w:type="dxa"/>
            <w:right w:w="108" w:type="dxa"/>
          </w:tblCellMar>
        </w:tblPrEx>
        <w:trPr>
          <w:trHeight w:val="523" w:hRule="atLeast"/>
        </w:trPr>
        <w:tc>
          <w:tcPr>
            <w:tcW w:w="9083" w:type="dxa"/>
            <w:gridSpan w:val="2"/>
          </w:tcPr>
          <w:p w14:paraId="370C8F38">
            <w:pPr>
              <w:pStyle w:val="4"/>
              <w:keepNext w:val="0"/>
              <w:spacing w:before="120" w:after="120" w:line="400" w:lineRule="exact"/>
              <w:rPr>
                <w:rFonts w:hint="eastAsia" w:ascii="宋体" w:hAnsi="宋体"/>
                <w:b w:val="0"/>
              </w:rPr>
            </w:pPr>
            <w:bookmarkStart w:id="157" w:name="_Toc402280527"/>
            <w:bookmarkStart w:id="158" w:name="_Toc169269433"/>
            <w:bookmarkStart w:id="159" w:name="_Toc115271961"/>
            <w:r>
              <w:rPr>
                <w:rFonts w:hint="eastAsia" w:ascii="宋体" w:hAnsi="宋体"/>
                <w:sz w:val="21"/>
                <w:szCs w:val="21"/>
              </w:rPr>
              <w:t>2</w:t>
            </w:r>
            <w:r>
              <w:rPr>
                <w:rFonts w:hint="eastAsia" w:ascii="宋体" w:hAnsi="宋体"/>
                <w:sz w:val="21"/>
                <w:szCs w:val="21"/>
                <w:lang w:val="en-US" w:eastAsia="zh-CN"/>
              </w:rPr>
              <w:t>6</w:t>
            </w:r>
            <w:r>
              <w:rPr>
                <w:rFonts w:hint="eastAsia" w:ascii="宋体" w:hAnsi="宋体"/>
                <w:sz w:val="21"/>
                <w:szCs w:val="21"/>
              </w:rPr>
              <w:t>.开标</w:t>
            </w:r>
            <w:bookmarkEnd w:id="157"/>
            <w:r>
              <w:rPr>
                <w:rFonts w:hint="eastAsia" w:ascii="宋体" w:hAnsi="宋体"/>
                <w:sz w:val="21"/>
                <w:szCs w:val="21"/>
              </w:rPr>
              <w:t>（纸质</w:t>
            </w:r>
            <w:r>
              <w:rPr>
                <w:rFonts w:ascii="宋体" w:hAnsi="宋体"/>
                <w:sz w:val="21"/>
                <w:szCs w:val="21"/>
              </w:rPr>
              <w:t>）</w:t>
            </w:r>
            <w:bookmarkEnd w:id="158"/>
            <w:bookmarkEnd w:id="159"/>
          </w:p>
        </w:tc>
      </w:tr>
      <w:tr w14:paraId="01F25581">
        <w:tblPrEx>
          <w:tblCellMar>
            <w:top w:w="0" w:type="dxa"/>
            <w:left w:w="108" w:type="dxa"/>
            <w:bottom w:w="0" w:type="dxa"/>
            <w:right w:w="108" w:type="dxa"/>
          </w:tblCellMar>
        </w:tblPrEx>
        <w:trPr>
          <w:trHeight w:val="401" w:hRule="atLeast"/>
        </w:trPr>
        <w:tc>
          <w:tcPr>
            <w:tcW w:w="851" w:type="dxa"/>
          </w:tcPr>
          <w:p w14:paraId="4671E0A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.1</w:t>
            </w:r>
          </w:p>
        </w:tc>
        <w:tc>
          <w:tcPr>
            <w:tcW w:w="8232" w:type="dxa"/>
          </w:tcPr>
          <w:p w14:paraId="19C3A735">
            <w:pPr>
              <w:spacing w:line="360" w:lineRule="auto"/>
              <w:rPr>
                <w:rFonts w:hint="eastAsia" w:ascii="宋体" w:hAnsi="宋体"/>
                <w:szCs w:val="21"/>
              </w:rPr>
            </w:pPr>
            <w:r>
              <w:rPr>
                <w:rFonts w:hint="eastAsia" w:ascii="宋体" w:hAnsi="宋体"/>
                <w:szCs w:val="21"/>
              </w:rPr>
              <w:t>招租人在招租文件中要求的开标时间和开标地点组织公开开标。</w:t>
            </w:r>
          </w:p>
        </w:tc>
      </w:tr>
      <w:tr w14:paraId="274818DF">
        <w:tblPrEx>
          <w:tblCellMar>
            <w:top w:w="0" w:type="dxa"/>
            <w:left w:w="108" w:type="dxa"/>
            <w:bottom w:w="0" w:type="dxa"/>
            <w:right w:w="108" w:type="dxa"/>
          </w:tblCellMar>
        </w:tblPrEx>
        <w:trPr>
          <w:trHeight w:val="420" w:hRule="atLeast"/>
        </w:trPr>
        <w:tc>
          <w:tcPr>
            <w:tcW w:w="851" w:type="dxa"/>
          </w:tcPr>
          <w:p w14:paraId="48C6E0A6">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w:t>
            </w:r>
          </w:p>
        </w:tc>
        <w:tc>
          <w:tcPr>
            <w:tcW w:w="8232" w:type="dxa"/>
          </w:tcPr>
          <w:p w14:paraId="10A50F49">
            <w:pPr>
              <w:spacing w:line="360" w:lineRule="auto"/>
              <w:rPr>
                <w:rFonts w:hint="eastAsia" w:ascii="宋体" w:hAnsi="宋体"/>
                <w:szCs w:val="21"/>
                <w:highlight w:val="yellow"/>
              </w:rPr>
            </w:pPr>
            <w:r>
              <w:rPr>
                <w:rFonts w:hint="eastAsia" w:ascii="宋体" w:hAnsi="宋体"/>
                <w:szCs w:val="21"/>
              </w:rPr>
              <w:t>开标时，招标人当众宣读竞标人名称、修改和撤回竞标的通知、竞标价格、是否提交了竞标保证金，以及招租人认为合适的其他内容。除了按照本须知第2</w:t>
            </w:r>
            <w:r>
              <w:rPr>
                <w:rFonts w:hint="eastAsia" w:ascii="宋体" w:hAnsi="宋体"/>
                <w:szCs w:val="21"/>
                <w:lang w:val="en-US" w:eastAsia="zh-CN"/>
              </w:rPr>
              <w:t>6</w:t>
            </w:r>
            <w:r>
              <w:rPr>
                <w:rFonts w:hint="eastAsia" w:ascii="宋体" w:hAnsi="宋体"/>
                <w:szCs w:val="21"/>
              </w:rPr>
              <w:t>条的规定原封退回迟到的竞标之外，开标时将不得拒绝任何竞标。</w:t>
            </w:r>
          </w:p>
        </w:tc>
      </w:tr>
      <w:tr w14:paraId="272DBBA7">
        <w:tblPrEx>
          <w:tblCellMar>
            <w:top w:w="0" w:type="dxa"/>
            <w:left w:w="108" w:type="dxa"/>
            <w:bottom w:w="0" w:type="dxa"/>
            <w:right w:w="108" w:type="dxa"/>
          </w:tblCellMar>
        </w:tblPrEx>
        <w:trPr>
          <w:trHeight w:val="420" w:hRule="atLeast"/>
        </w:trPr>
        <w:tc>
          <w:tcPr>
            <w:tcW w:w="851" w:type="dxa"/>
          </w:tcPr>
          <w:p w14:paraId="13EEE314">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.3</w:t>
            </w:r>
          </w:p>
        </w:tc>
        <w:tc>
          <w:tcPr>
            <w:tcW w:w="8232" w:type="dxa"/>
          </w:tcPr>
          <w:p w14:paraId="4E8A355B">
            <w:pPr>
              <w:spacing w:line="360" w:lineRule="auto"/>
              <w:rPr>
                <w:rFonts w:hint="eastAsia" w:ascii="宋体" w:hAnsi="宋体"/>
                <w:szCs w:val="21"/>
              </w:rPr>
            </w:pPr>
            <w:r>
              <w:rPr>
                <w:rFonts w:hint="eastAsia" w:ascii="宋体" w:hAnsi="宋体"/>
                <w:szCs w:val="21"/>
              </w:rPr>
              <w:t>在开标时没有启封和读出的竞标文件（包括按照本须知第2</w:t>
            </w:r>
            <w:r>
              <w:rPr>
                <w:rFonts w:hint="eastAsia" w:ascii="宋体" w:hAnsi="宋体"/>
                <w:szCs w:val="21"/>
                <w:lang w:val="en-US" w:eastAsia="zh-CN"/>
              </w:rPr>
              <w:t>7</w:t>
            </w:r>
            <w:r>
              <w:rPr>
                <w:rFonts w:hint="eastAsia" w:ascii="宋体" w:hAnsi="宋体"/>
                <w:szCs w:val="21"/>
              </w:rPr>
              <w:t>条递交的修改书），在评标时将不予考虑。没有启封和读出的竞标文件将原封退回给竞标人。</w:t>
            </w:r>
          </w:p>
        </w:tc>
      </w:tr>
      <w:tr w14:paraId="400E3B02">
        <w:tblPrEx>
          <w:tblCellMar>
            <w:top w:w="0" w:type="dxa"/>
            <w:left w:w="108" w:type="dxa"/>
            <w:bottom w:w="0" w:type="dxa"/>
            <w:right w:w="108" w:type="dxa"/>
          </w:tblCellMar>
        </w:tblPrEx>
        <w:tc>
          <w:tcPr>
            <w:tcW w:w="851" w:type="dxa"/>
          </w:tcPr>
          <w:p w14:paraId="2084B61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.4</w:t>
            </w:r>
          </w:p>
        </w:tc>
        <w:tc>
          <w:tcPr>
            <w:tcW w:w="8232" w:type="dxa"/>
          </w:tcPr>
          <w:p w14:paraId="1E4B0BBE">
            <w:pPr>
              <w:spacing w:line="360" w:lineRule="auto"/>
              <w:rPr>
                <w:rFonts w:hint="eastAsia" w:ascii="宋体" w:hAnsi="宋体"/>
                <w:szCs w:val="21"/>
              </w:rPr>
            </w:pPr>
            <w:r>
              <w:rPr>
                <w:rFonts w:hint="eastAsia" w:ascii="宋体" w:hAnsi="宋体"/>
                <w:szCs w:val="21"/>
              </w:rPr>
              <w:t>招标人将做开标记录。</w:t>
            </w:r>
          </w:p>
        </w:tc>
      </w:tr>
      <w:tr w14:paraId="3681D3BE">
        <w:tblPrEx>
          <w:tblCellMar>
            <w:top w:w="0" w:type="dxa"/>
            <w:left w:w="108" w:type="dxa"/>
            <w:bottom w:w="0" w:type="dxa"/>
            <w:right w:w="108" w:type="dxa"/>
          </w:tblCellMar>
        </w:tblPrEx>
        <w:tc>
          <w:tcPr>
            <w:tcW w:w="9083" w:type="dxa"/>
            <w:gridSpan w:val="2"/>
          </w:tcPr>
          <w:p w14:paraId="7CFAA466">
            <w:pPr>
              <w:pStyle w:val="4"/>
              <w:keepNext w:val="0"/>
              <w:spacing w:before="120" w:after="120" w:line="400" w:lineRule="exact"/>
              <w:rPr>
                <w:rFonts w:hint="eastAsia" w:ascii="宋体" w:hAnsi="宋体"/>
                <w:szCs w:val="21"/>
              </w:rPr>
            </w:pPr>
            <w:bookmarkStart w:id="160" w:name="_Toc115271962"/>
            <w:bookmarkStart w:id="161" w:name="_Toc169269434"/>
            <w:bookmarkStart w:id="162" w:name="_Toc402280528"/>
            <w:r>
              <w:rPr>
                <w:rFonts w:hint="eastAsia" w:ascii="宋体" w:hAnsi="宋体"/>
                <w:sz w:val="21"/>
                <w:szCs w:val="21"/>
              </w:rPr>
              <w:t>2</w:t>
            </w:r>
            <w:r>
              <w:rPr>
                <w:rFonts w:hint="eastAsia" w:ascii="宋体" w:hAnsi="宋体"/>
                <w:sz w:val="21"/>
                <w:szCs w:val="21"/>
                <w:lang w:val="en-US" w:eastAsia="zh-CN"/>
              </w:rPr>
              <w:t>7</w:t>
            </w:r>
            <w:r>
              <w:rPr>
                <w:rFonts w:hint="eastAsia" w:ascii="宋体" w:hAnsi="宋体"/>
                <w:sz w:val="21"/>
                <w:szCs w:val="21"/>
              </w:rPr>
              <w:t>.竞标文件的澄清</w:t>
            </w:r>
            <w:bookmarkEnd w:id="160"/>
            <w:bookmarkEnd w:id="161"/>
            <w:bookmarkEnd w:id="162"/>
          </w:p>
        </w:tc>
      </w:tr>
      <w:tr w14:paraId="2E1C5424">
        <w:tblPrEx>
          <w:tblCellMar>
            <w:top w:w="0" w:type="dxa"/>
            <w:left w:w="108" w:type="dxa"/>
            <w:bottom w:w="0" w:type="dxa"/>
            <w:right w:w="108" w:type="dxa"/>
          </w:tblCellMar>
        </w:tblPrEx>
        <w:tc>
          <w:tcPr>
            <w:tcW w:w="851" w:type="dxa"/>
          </w:tcPr>
          <w:p w14:paraId="2DA4EF1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w:t>
            </w:r>
          </w:p>
        </w:tc>
        <w:tc>
          <w:tcPr>
            <w:tcW w:w="8232" w:type="dxa"/>
          </w:tcPr>
          <w:p w14:paraId="2B747795">
            <w:pPr>
              <w:spacing w:line="360" w:lineRule="auto"/>
              <w:rPr>
                <w:rFonts w:hint="eastAsia" w:ascii="宋体" w:hAnsi="宋体"/>
              </w:rPr>
            </w:pPr>
            <w:r>
              <w:rPr>
                <w:rFonts w:hint="eastAsia" w:ascii="宋体" w:hAnsi="宋体"/>
                <w:szCs w:val="21"/>
              </w:rPr>
              <w:t>在</w:t>
            </w:r>
            <w:r>
              <w:rPr>
                <w:rFonts w:ascii="宋体" w:hAnsi="宋体"/>
                <w:szCs w:val="21"/>
              </w:rPr>
              <w:t>评审过程中，评审委员会可</w:t>
            </w:r>
            <w:r>
              <w:rPr>
                <w:rFonts w:hint="eastAsia" w:ascii="宋体" w:hAnsi="宋体"/>
                <w:szCs w:val="21"/>
              </w:rPr>
              <w:t>要求</w:t>
            </w:r>
            <w:r>
              <w:rPr>
                <w:rFonts w:ascii="宋体" w:hAnsi="宋体"/>
                <w:szCs w:val="21"/>
              </w:rPr>
              <w:t>竞标人对竞标文件中含义不明确</w:t>
            </w:r>
            <w:r>
              <w:rPr>
                <w:rFonts w:hint="eastAsia" w:ascii="宋体" w:hAnsi="宋体"/>
                <w:szCs w:val="21"/>
              </w:rPr>
              <w:t>、</w:t>
            </w:r>
            <w:r>
              <w:rPr>
                <w:rFonts w:ascii="宋体" w:hAnsi="宋体"/>
                <w:szCs w:val="21"/>
              </w:rPr>
              <w:t>对同类问题表述不致或者有明显文字和计算错误的内容作必要的澄清、说明或补正。澄清</w:t>
            </w:r>
            <w:r>
              <w:rPr>
                <w:rFonts w:hint="eastAsia" w:ascii="宋体" w:hAnsi="宋体"/>
                <w:szCs w:val="21"/>
              </w:rPr>
              <w:t>、</w:t>
            </w:r>
            <w:r>
              <w:rPr>
                <w:rFonts w:ascii="宋体" w:hAnsi="宋体"/>
                <w:szCs w:val="21"/>
              </w:rPr>
              <w:t>说明或补</w:t>
            </w:r>
            <w:r>
              <w:rPr>
                <w:rFonts w:hint="eastAsia" w:ascii="宋体" w:hAnsi="宋体"/>
                <w:szCs w:val="21"/>
              </w:rPr>
              <w:t>正</w:t>
            </w:r>
            <w:r>
              <w:rPr>
                <w:rFonts w:ascii="宋体" w:hAnsi="宋体"/>
                <w:szCs w:val="21"/>
              </w:rPr>
              <w:t>应以</w:t>
            </w:r>
            <w:r>
              <w:rPr>
                <w:rFonts w:hint="eastAsia" w:ascii="宋体" w:hAnsi="宋体"/>
                <w:szCs w:val="21"/>
              </w:rPr>
              <w:t>书面方式进行</w:t>
            </w:r>
            <w:r>
              <w:rPr>
                <w:rFonts w:ascii="宋体" w:hAnsi="宋体"/>
                <w:szCs w:val="21"/>
              </w:rPr>
              <w:t>。评审</w:t>
            </w:r>
            <w:r>
              <w:rPr>
                <w:rFonts w:hint="eastAsia" w:ascii="宋体" w:hAnsi="宋体"/>
                <w:szCs w:val="21"/>
              </w:rPr>
              <w:t>委员</w:t>
            </w:r>
            <w:r>
              <w:rPr>
                <w:rFonts w:ascii="宋体" w:hAnsi="宋体"/>
                <w:szCs w:val="21"/>
              </w:rPr>
              <w:t>会不接受竞标人主动提出的澄清、说明或补正。</w:t>
            </w:r>
            <w:r>
              <w:rPr>
                <w:rFonts w:hint="eastAsia" w:ascii="宋体" w:hAnsi="宋体"/>
                <w:szCs w:val="21"/>
              </w:rPr>
              <w:t>澄清</w:t>
            </w:r>
            <w:r>
              <w:rPr>
                <w:rFonts w:ascii="宋体" w:hAnsi="宋体"/>
                <w:szCs w:val="21"/>
              </w:rPr>
              <w:t>、说明或补正不得超出竞标文件的范围，且不得寻求、提供或允许对竞标价格等实质性内容做任何更改。</w:t>
            </w:r>
          </w:p>
        </w:tc>
      </w:tr>
      <w:tr w14:paraId="6C3311FC">
        <w:tblPrEx>
          <w:tblCellMar>
            <w:top w:w="0" w:type="dxa"/>
            <w:left w:w="108" w:type="dxa"/>
            <w:bottom w:w="0" w:type="dxa"/>
            <w:right w:w="108" w:type="dxa"/>
          </w:tblCellMar>
        </w:tblPrEx>
        <w:tc>
          <w:tcPr>
            <w:tcW w:w="9083" w:type="dxa"/>
            <w:gridSpan w:val="2"/>
          </w:tcPr>
          <w:p w14:paraId="0FD4A7B9">
            <w:pPr>
              <w:pStyle w:val="4"/>
              <w:keepNext w:val="0"/>
              <w:spacing w:before="120" w:after="120" w:line="400" w:lineRule="exact"/>
              <w:rPr>
                <w:rFonts w:hint="eastAsia" w:ascii="宋体" w:hAnsi="宋体"/>
                <w:szCs w:val="21"/>
              </w:rPr>
            </w:pPr>
            <w:bookmarkStart w:id="163" w:name="_Toc115271963"/>
            <w:bookmarkStart w:id="164" w:name="_Toc169269435"/>
            <w:bookmarkStart w:id="165" w:name="_Toc402280529"/>
            <w:r>
              <w:rPr>
                <w:rFonts w:hint="eastAsia" w:ascii="宋体" w:hAnsi="宋体"/>
                <w:sz w:val="21"/>
                <w:szCs w:val="21"/>
              </w:rPr>
              <w:t>2</w:t>
            </w:r>
            <w:r>
              <w:rPr>
                <w:rFonts w:hint="eastAsia" w:ascii="宋体" w:hAnsi="宋体"/>
                <w:sz w:val="21"/>
                <w:szCs w:val="21"/>
                <w:lang w:val="en-US" w:eastAsia="zh-CN"/>
              </w:rPr>
              <w:t>8</w:t>
            </w:r>
            <w:r>
              <w:rPr>
                <w:rFonts w:hint="eastAsia" w:ascii="宋体" w:hAnsi="宋体"/>
                <w:sz w:val="21"/>
                <w:szCs w:val="21"/>
              </w:rPr>
              <w:t>.竞标文件的初审</w:t>
            </w:r>
            <w:bookmarkEnd w:id="163"/>
            <w:bookmarkEnd w:id="164"/>
            <w:bookmarkEnd w:id="165"/>
          </w:p>
        </w:tc>
      </w:tr>
      <w:tr w14:paraId="1C485A6D">
        <w:tblPrEx>
          <w:tblCellMar>
            <w:top w:w="0" w:type="dxa"/>
            <w:left w:w="108" w:type="dxa"/>
            <w:bottom w:w="0" w:type="dxa"/>
            <w:right w:w="108" w:type="dxa"/>
          </w:tblCellMar>
        </w:tblPrEx>
        <w:tc>
          <w:tcPr>
            <w:tcW w:w="851" w:type="dxa"/>
          </w:tcPr>
          <w:p w14:paraId="7E45F012">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w:t>
            </w:r>
          </w:p>
        </w:tc>
        <w:tc>
          <w:tcPr>
            <w:tcW w:w="8232" w:type="dxa"/>
          </w:tcPr>
          <w:p w14:paraId="5C17E8BC">
            <w:pPr>
              <w:spacing w:line="360" w:lineRule="auto"/>
              <w:rPr>
                <w:rFonts w:hint="eastAsia" w:ascii="宋体" w:hAnsi="宋体"/>
              </w:rPr>
            </w:pPr>
            <w:r>
              <w:rPr>
                <w:rFonts w:hint="eastAsia" w:ascii="宋体" w:hAnsi="宋体"/>
                <w:szCs w:val="21"/>
              </w:rPr>
              <w:t>评标委员会将审查竞标文件是否完整、总体编排是否有序、文件签署是否合格、有无计算上的错误等。</w:t>
            </w:r>
          </w:p>
        </w:tc>
      </w:tr>
      <w:tr w14:paraId="05FADC11">
        <w:tblPrEx>
          <w:tblCellMar>
            <w:top w:w="0" w:type="dxa"/>
            <w:left w:w="108" w:type="dxa"/>
            <w:bottom w:w="0" w:type="dxa"/>
            <w:right w:w="108" w:type="dxa"/>
          </w:tblCellMar>
        </w:tblPrEx>
        <w:tc>
          <w:tcPr>
            <w:tcW w:w="851" w:type="dxa"/>
          </w:tcPr>
          <w:p w14:paraId="1EC1D12E">
            <w:pPr>
              <w:spacing w:line="360" w:lineRule="auto"/>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p>
        </w:tc>
        <w:tc>
          <w:tcPr>
            <w:tcW w:w="8232" w:type="dxa"/>
          </w:tcPr>
          <w:p w14:paraId="0C82936D">
            <w:pPr>
              <w:spacing w:line="360" w:lineRule="auto"/>
              <w:rPr>
                <w:rFonts w:hint="eastAsia" w:ascii="宋体" w:hAnsi="宋体"/>
                <w:szCs w:val="21"/>
              </w:rPr>
            </w:pPr>
            <w:r>
              <w:rPr>
                <w:rFonts w:hint="eastAsia" w:ascii="宋体" w:hAnsi="宋体"/>
                <w:szCs w:val="21"/>
              </w:rPr>
              <w:t>算术错误将按以下方法更正（次序排先者优先）：</w:t>
            </w:r>
          </w:p>
          <w:p w14:paraId="085E7B8B">
            <w:pPr>
              <w:spacing w:line="360" w:lineRule="auto"/>
              <w:rPr>
                <w:rFonts w:hint="eastAsia" w:ascii="宋体" w:hAnsi="宋体"/>
                <w:szCs w:val="21"/>
              </w:rPr>
            </w:pPr>
            <w:r>
              <w:rPr>
                <w:rFonts w:hint="eastAsia" w:ascii="宋体" w:hAnsi="宋体"/>
                <w:szCs w:val="21"/>
              </w:rPr>
              <w:t>若用文字表示的数值与用数字表示的数值不一致，以文字表示的数值为准。</w:t>
            </w:r>
          </w:p>
          <w:p w14:paraId="2BB626CA">
            <w:pPr>
              <w:spacing w:line="360" w:lineRule="auto"/>
              <w:rPr>
                <w:rFonts w:hint="eastAsia" w:ascii="宋体" w:hAnsi="宋体"/>
              </w:rPr>
            </w:pPr>
            <w:r>
              <w:rPr>
                <w:rFonts w:hint="eastAsia" w:ascii="宋体" w:hAnsi="宋体"/>
                <w:szCs w:val="21"/>
              </w:rPr>
              <w:t>如果竞标人不接受以上对其错误的更正，其竞标将被拒绝。</w:t>
            </w:r>
          </w:p>
        </w:tc>
      </w:tr>
      <w:tr w14:paraId="3C1FA748">
        <w:tblPrEx>
          <w:tblCellMar>
            <w:top w:w="0" w:type="dxa"/>
            <w:left w:w="108" w:type="dxa"/>
            <w:bottom w:w="0" w:type="dxa"/>
            <w:right w:w="108" w:type="dxa"/>
          </w:tblCellMar>
        </w:tblPrEx>
        <w:tc>
          <w:tcPr>
            <w:tcW w:w="851" w:type="dxa"/>
          </w:tcPr>
          <w:p w14:paraId="03D9330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w:t>
            </w:r>
          </w:p>
        </w:tc>
        <w:tc>
          <w:tcPr>
            <w:tcW w:w="8232" w:type="dxa"/>
          </w:tcPr>
          <w:p w14:paraId="3E862AAB">
            <w:pPr>
              <w:spacing w:line="360" w:lineRule="auto"/>
              <w:rPr>
                <w:rFonts w:hint="eastAsia" w:ascii="宋体" w:hAnsi="宋体"/>
              </w:rPr>
            </w:pPr>
            <w:r>
              <w:rPr>
                <w:rFonts w:hint="eastAsia" w:ascii="宋体" w:hAnsi="宋体"/>
                <w:szCs w:val="21"/>
              </w:rPr>
              <w:t>对于竞标文件中不构成实质性偏差的不正规、不一致或不规则，评标委员会可以接受，但这种接受不能损害或影响任何竞标人的相对排序。</w:t>
            </w:r>
          </w:p>
        </w:tc>
      </w:tr>
      <w:tr w14:paraId="331F9F71">
        <w:tblPrEx>
          <w:tblCellMar>
            <w:top w:w="0" w:type="dxa"/>
            <w:left w:w="108" w:type="dxa"/>
            <w:bottom w:w="0" w:type="dxa"/>
            <w:right w:w="108" w:type="dxa"/>
          </w:tblCellMar>
        </w:tblPrEx>
        <w:tc>
          <w:tcPr>
            <w:tcW w:w="851" w:type="dxa"/>
          </w:tcPr>
          <w:p w14:paraId="256141B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w:t>
            </w:r>
          </w:p>
        </w:tc>
        <w:tc>
          <w:tcPr>
            <w:tcW w:w="8232" w:type="dxa"/>
          </w:tcPr>
          <w:p w14:paraId="1F239534">
            <w:pPr>
              <w:spacing w:line="360" w:lineRule="auto"/>
              <w:rPr>
                <w:rFonts w:hint="eastAsia" w:ascii="宋体" w:hAnsi="宋体"/>
              </w:rPr>
            </w:pPr>
            <w:r>
              <w:rPr>
                <w:rFonts w:hint="eastAsia" w:ascii="宋体" w:hAnsi="宋体"/>
                <w:szCs w:val="21"/>
              </w:rPr>
              <w:t>评标委员会将要审查每份竞标文件是否实质上响应了招租文件的要求。实质上响应的竞标应该是与招租文件要求的全部条款、条件和要求相符，没有重大偏离的竞标。对关键条文的偏离、保留或反对，例如关于竞标保证金、适用法律、税等内容的偏离将被认为是实质上的偏离。评标委员会决定竞标的响应性只根据竞标本身的内容，而不寻求外部的证据。</w:t>
            </w:r>
          </w:p>
        </w:tc>
      </w:tr>
      <w:tr w14:paraId="78972278">
        <w:tblPrEx>
          <w:tblCellMar>
            <w:top w:w="0" w:type="dxa"/>
            <w:left w:w="108" w:type="dxa"/>
            <w:bottom w:w="0" w:type="dxa"/>
            <w:right w:w="108" w:type="dxa"/>
          </w:tblCellMar>
        </w:tblPrEx>
        <w:tc>
          <w:tcPr>
            <w:tcW w:w="851" w:type="dxa"/>
          </w:tcPr>
          <w:p w14:paraId="5F348AB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w:t>
            </w:r>
          </w:p>
        </w:tc>
        <w:tc>
          <w:tcPr>
            <w:tcW w:w="8232" w:type="dxa"/>
          </w:tcPr>
          <w:p w14:paraId="7DB97D91">
            <w:pPr>
              <w:spacing w:line="360" w:lineRule="auto"/>
              <w:rPr>
                <w:rFonts w:hint="eastAsia" w:ascii="宋体" w:hAnsi="宋体"/>
                <w:szCs w:val="21"/>
              </w:rPr>
            </w:pPr>
            <w:r>
              <w:rPr>
                <w:rFonts w:hint="eastAsia" w:ascii="宋体" w:hAnsi="宋体"/>
                <w:szCs w:val="21"/>
              </w:rPr>
              <w:t>实质上没有响应招租文件要求的竞标将被拒绝。竞标人不得通过修正或撤销不合要求的偏离或保留从而使其竞标成为实质上响应的竞标。如发现下列情况之一的，其竞标将被拒绝：</w:t>
            </w:r>
          </w:p>
          <w:p w14:paraId="501318A3">
            <w:pPr>
              <w:spacing w:line="360" w:lineRule="auto"/>
              <w:rPr>
                <w:rFonts w:hint="eastAsia" w:ascii="宋体" w:hAnsi="宋体"/>
                <w:szCs w:val="21"/>
              </w:rPr>
            </w:pPr>
            <w:r>
              <w:rPr>
                <w:rFonts w:ascii="宋体" w:hAnsi="宋体"/>
                <w:szCs w:val="21"/>
              </w:rPr>
              <w:t xml:space="preserve">1) </w:t>
            </w:r>
            <w:r>
              <w:rPr>
                <w:rFonts w:hint="eastAsia" w:ascii="宋体" w:hAnsi="宋体"/>
                <w:szCs w:val="21"/>
              </w:rPr>
              <w:t>竞标文件中要求法人代表签字和加盖公章，而竞标人提交的文件无法人代表签字或公章的，或签字人无法人代表有效委托的；</w:t>
            </w:r>
          </w:p>
          <w:p w14:paraId="07A513E3">
            <w:pPr>
              <w:spacing w:line="360" w:lineRule="auto"/>
              <w:rPr>
                <w:rFonts w:hint="eastAsia" w:ascii="宋体" w:hAnsi="宋体"/>
                <w:szCs w:val="21"/>
              </w:rPr>
            </w:pPr>
            <w:r>
              <w:rPr>
                <w:rFonts w:ascii="宋体" w:hAnsi="宋体"/>
                <w:szCs w:val="21"/>
              </w:rPr>
              <w:t xml:space="preserve">2) </w:t>
            </w:r>
            <w:r>
              <w:rPr>
                <w:rFonts w:hint="eastAsia" w:ascii="宋体" w:hAnsi="宋体"/>
                <w:szCs w:val="21"/>
              </w:rPr>
              <w:t>未按招租文件要求提交竞标书，或竞标书的内容与招租文件有明显不一致的；</w:t>
            </w:r>
          </w:p>
          <w:p w14:paraId="62F8A9CE">
            <w:pPr>
              <w:spacing w:line="360" w:lineRule="auto"/>
              <w:rPr>
                <w:rFonts w:hint="eastAsia" w:ascii="宋体" w:hAnsi="宋体"/>
              </w:rPr>
            </w:pPr>
            <w:r>
              <w:rPr>
                <w:rFonts w:ascii="宋体" w:hAnsi="宋体"/>
                <w:szCs w:val="21"/>
              </w:rPr>
              <w:t xml:space="preserve">3) </w:t>
            </w:r>
            <w:r>
              <w:rPr>
                <w:rFonts w:hint="eastAsia" w:ascii="宋体" w:hAnsi="宋体"/>
                <w:szCs w:val="21"/>
              </w:rPr>
              <w:t>招租文件当中已列明的其他导致废标的因素。</w:t>
            </w:r>
          </w:p>
        </w:tc>
      </w:tr>
      <w:tr w14:paraId="2C110BDC">
        <w:tblPrEx>
          <w:tblCellMar>
            <w:top w:w="0" w:type="dxa"/>
            <w:left w:w="108" w:type="dxa"/>
            <w:bottom w:w="0" w:type="dxa"/>
            <w:right w:w="108" w:type="dxa"/>
          </w:tblCellMar>
        </w:tblPrEx>
        <w:tc>
          <w:tcPr>
            <w:tcW w:w="9083" w:type="dxa"/>
            <w:gridSpan w:val="2"/>
          </w:tcPr>
          <w:p w14:paraId="59123F3E">
            <w:pPr>
              <w:pStyle w:val="4"/>
              <w:keepNext w:val="0"/>
              <w:spacing w:before="120" w:after="120" w:line="400" w:lineRule="exact"/>
              <w:rPr>
                <w:rFonts w:hint="eastAsia" w:ascii="宋体" w:hAnsi="宋体"/>
                <w:szCs w:val="21"/>
              </w:rPr>
            </w:pPr>
            <w:bookmarkStart w:id="166" w:name="_Toc402280530"/>
            <w:bookmarkStart w:id="167" w:name="_Toc115271964"/>
            <w:bookmarkStart w:id="168" w:name="_Toc169269436"/>
            <w:r>
              <w:rPr>
                <w:rFonts w:hint="eastAsia" w:ascii="宋体" w:hAnsi="宋体"/>
                <w:sz w:val="21"/>
                <w:szCs w:val="21"/>
                <w:lang w:val="en-US" w:eastAsia="zh-CN"/>
              </w:rPr>
              <w:t>29</w:t>
            </w:r>
            <w:r>
              <w:rPr>
                <w:rFonts w:hint="eastAsia" w:ascii="宋体" w:hAnsi="宋体"/>
                <w:sz w:val="21"/>
                <w:szCs w:val="21"/>
              </w:rPr>
              <w:t>.评审（内容详见第四章“评审办法”）</w:t>
            </w:r>
            <w:bookmarkEnd w:id="166"/>
            <w:bookmarkEnd w:id="167"/>
            <w:bookmarkEnd w:id="168"/>
          </w:p>
        </w:tc>
      </w:tr>
      <w:tr w14:paraId="33CCD495">
        <w:tblPrEx>
          <w:tblCellMar>
            <w:top w:w="0" w:type="dxa"/>
            <w:left w:w="108" w:type="dxa"/>
            <w:bottom w:w="0" w:type="dxa"/>
            <w:right w:w="108" w:type="dxa"/>
          </w:tblCellMar>
        </w:tblPrEx>
        <w:tc>
          <w:tcPr>
            <w:tcW w:w="851" w:type="dxa"/>
          </w:tcPr>
          <w:p w14:paraId="2500C4B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.1</w:t>
            </w:r>
          </w:p>
        </w:tc>
        <w:tc>
          <w:tcPr>
            <w:tcW w:w="8232" w:type="dxa"/>
          </w:tcPr>
          <w:p w14:paraId="2986CF56">
            <w:pPr>
              <w:spacing w:line="360" w:lineRule="auto"/>
              <w:rPr>
                <w:rFonts w:hint="default" w:ascii="宋体" w:hAnsi="宋体" w:eastAsia="宋体"/>
                <w:szCs w:val="21"/>
                <w:lang w:val="en-US" w:eastAsia="zh-CN"/>
              </w:rPr>
            </w:pPr>
            <w:r>
              <w:rPr>
                <w:rFonts w:hint="eastAsia" w:hAnsi="宋体"/>
                <w:bCs/>
                <w:szCs w:val="21"/>
              </w:rPr>
              <w:t>评标步骤：形式评审—</w:t>
            </w:r>
            <w:r>
              <w:rPr>
                <w:rFonts w:hint="eastAsia" w:hAnsi="宋体"/>
                <w:bCs/>
                <w:szCs w:val="21"/>
                <w:lang w:val="en-US" w:eastAsia="zh-CN"/>
              </w:rPr>
              <w:t>公开竞价</w:t>
            </w:r>
          </w:p>
        </w:tc>
      </w:tr>
      <w:tr w14:paraId="17A65999">
        <w:tblPrEx>
          <w:tblCellMar>
            <w:top w:w="0" w:type="dxa"/>
            <w:left w:w="108" w:type="dxa"/>
            <w:bottom w:w="0" w:type="dxa"/>
            <w:right w:w="108" w:type="dxa"/>
          </w:tblCellMar>
        </w:tblPrEx>
        <w:tc>
          <w:tcPr>
            <w:tcW w:w="851" w:type="dxa"/>
          </w:tcPr>
          <w:p w14:paraId="540436C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.2</w:t>
            </w:r>
          </w:p>
        </w:tc>
        <w:tc>
          <w:tcPr>
            <w:tcW w:w="8232" w:type="dxa"/>
          </w:tcPr>
          <w:p w14:paraId="40B5C07D">
            <w:pPr>
              <w:spacing w:line="360" w:lineRule="auto"/>
              <w:rPr>
                <w:rFonts w:hint="eastAsia" w:ascii="宋体" w:hAnsi="宋体"/>
                <w:szCs w:val="21"/>
              </w:rPr>
            </w:pPr>
            <w:r>
              <w:rPr>
                <w:rFonts w:hint="eastAsia" w:hAnsi="宋体"/>
                <w:bCs/>
                <w:szCs w:val="21"/>
              </w:rPr>
              <w:t>形式评审（详见竞标文件第四章评标办法）</w:t>
            </w:r>
          </w:p>
        </w:tc>
      </w:tr>
      <w:tr w14:paraId="4D48E474">
        <w:tblPrEx>
          <w:tblCellMar>
            <w:top w:w="0" w:type="dxa"/>
            <w:left w:w="108" w:type="dxa"/>
            <w:bottom w:w="0" w:type="dxa"/>
            <w:right w:w="108" w:type="dxa"/>
          </w:tblCellMar>
        </w:tblPrEx>
        <w:tc>
          <w:tcPr>
            <w:tcW w:w="851" w:type="dxa"/>
          </w:tcPr>
          <w:p w14:paraId="63C8026B">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.3</w:t>
            </w:r>
          </w:p>
        </w:tc>
        <w:tc>
          <w:tcPr>
            <w:tcW w:w="8232" w:type="dxa"/>
          </w:tcPr>
          <w:p w14:paraId="019F09D5">
            <w:pPr>
              <w:spacing w:line="360" w:lineRule="auto"/>
              <w:rPr>
                <w:rFonts w:hint="default" w:ascii="宋体" w:hAnsi="宋体" w:eastAsia="宋体"/>
                <w:szCs w:val="21"/>
                <w:lang w:val="en-US" w:eastAsia="zh-CN"/>
              </w:rPr>
            </w:pPr>
            <w:r>
              <w:rPr>
                <w:rFonts w:hint="eastAsia" w:ascii="宋体" w:hAnsi="宋体"/>
                <w:szCs w:val="21"/>
                <w:lang w:val="en-US" w:eastAsia="zh-CN"/>
              </w:rPr>
              <w:t>公开竞价：</w:t>
            </w:r>
            <w:r>
              <w:rPr>
                <w:rFonts w:hAnsi="宋体"/>
                <w:szCs w:val="21"/>
              </w:rPr>
              <w:t>以</w:t>
            </w:r>
            <w:r>
              <w:rPr>
                <w:rFonts w:hint="eastAsia" w:hAnsi="宋体"/>
                <w:szCs w:val="21"/>
                <w:lang w:val="en-US" w:eastAsia="zh-CN"/>
              </w:rPr>
              <w:t>有效报价</w:t>
            </w:r>
            <w:r>
              <w:rPr>
                <w:rFonts w:hAnsi="宋体"/>
                <w:szCs w:val="21"/>
              </w:rPr>
              <w:t>最高的竞标人作为中选单位。如竞标人</w:t>
            </w:r>
            <w:r>
              <w:rPr>
                <w:rFonts w:hint="eastAsia" w:hAnsi="宋体"/>
                <w:szCs w:val="21"/>
                <w:lang w:val="en-US" w:eastAsia="zh-CN"/>
              </w:rPr>
              <w:t>报价</w:t>
            </w:r>
            <w:r>
              <w:rPr>
                <w:rFonts w:hAnsi="宋体"/>
                <w:szCs w:val="21"/>
              </w:rPr>
              <w:t>相同，则</w:t>
            </w:r>
            <w:r>
              <w:rPr>
                <w:rFonts w:hint="eastAsia" w:hAnsi="宋体"/>
                <w:szCs w:val="21"/>
              </w:rPr>
              <w:t>具有优先承租权的竞标人中选，无优先承租权的项目采用抽签方式确定中选承租人。抽签中选的原则：大号中选。</w:t>
            </w:r>
          </w:p>
        </w:tc>
      </w:tr>
      <w:tr w14:paraId="52AB2A69">
        <w:tblPrEx>
          <w:tblCellMar>
            <w:top w:w="0" w:type="dxa"/>
            <w:left w:w="108" w:type="dxa"/>
            <w:bottom w:w="0" w:type="dxa"/>
            <w:right w:w="108" w:type="dxa"/>
          </w:tblCellMar>
        </w:tblPrEx>
        <w:tc>
          <w:tcPr>
            <w:tcW w:w="9083" w:type="dxa"/>
            <w:gridSpan w:val="2"/>
          </w:tcPr>
          <w:p w14:paraId="3EBC2383">
            <w:pPr>
              <w:pStyle w:val="4"/>
              <w:keepNext w:val="0"/>
              <w:spacing w:before="120" w:after="120" w:line="400" w:lineRule="exact"/>
              <w:rPr>
                <w:rFonts w:hint="eastAsia" w:ascii="宋体" w:hAnsi="宋体"/>
                <w:szCs w:val="21"/>
              </w:rPr>
            </w:pPr>
            <w:bookmarkStart w:id="169" w:name="_Toc402280531"/>
            <w:bookmarkStart w:id="170" w:name="_Toc169269437"/>
            <w:bookmarkStart w:id="171" w:name="_Toc115271965"/>
            <w:r>
              <w:rPr>
                <w:rFonts w:hint="eastAsia" w:ascii="宋体" w:hAnsi="宋体"/>
                <w:sz w:val="21"/>
                <w:szCs w:val="21"/>
              </w:rPr>
              <w:t>3</w:t>
            </w:r>
            <w:r>
              <w:rPr>
                <w:rFonts w:hint="eastAsia" w:ascii="宋体" w:hAnsi="宋体"/>
                <w:sz w:val="21"/>
                <w:szCs w:val="21"/>
                <w:lang w:val="en-US" w:eastAsia="zh-CN"/>
              </w:rPr>
              <w:t>0</w:t>
            </w:r>
            <w:r>
              <w:rPr>
                <w:rFonts w:hint="eastAsia" w:ascii="宋体" w:hAnsi="宋体"/>
                <w:sz w:val="21"/>
                <w:szCs w:val="21"/>
              </w:rPr>
              <w:t>.优先承租权</w:t>
            </w:r>
            <w:bookmarkEnd w:id="169"/>
            <w:bookmarkEnd w:id="170"/>
            <w:bookmarkEnd w:id="171"/>
          </w:p>
        </w:tc>
      </w:tr>
      <w:tr w14:paraId="0AAFA20E">
        <w:tblPrEx>
          <w:tblCellMar>
            <w:top w:w="0" w:type="dxa"/>
            <w:left w:w="108" w:type="dxa"/>
            <w:bottom w:w="0" w:type="dxa"/>
            <w:right w:w="108" w:type="dxa"/>
          </w:tblCellMar>
        </w:tblPrEx>
        <w:tc>
          <w:tcPr>
            <w:tcW w:w="851" w:type="dxa"/>
          </w:tcPr>
          <w:p w14:paraId="0B86E579">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.1</w:t>
            </w:r>
          </w:p>
        </w:tc>
        <w:tc>
          <w:tcPr>
            <w:tcW w:w="8232" w:type="dxa"/>
          </w:tcPr>
          <w:p w14:paraId="511E18F0">
            <w:pPr>
              <w:spacing w:line="360" w:lineRule="auto"/>
              <w:rPr>
                <w:rFonts w:hint="eastAsia" w:ascii="宋体" w:hAnsi="宋体"/>
                <w:szCs w:val="21"/>
              </w:rPr>
            </w:pPr>
            <w:r>
              <w:rPr>
                <w:rFonts w:hint="eastAsia" w:ascii="宋体" w:hAnsi="宋体"/>
                <w:szCs w:val="21"/>
              </w:rPr>
              <w:t>原承租人报名参与公开招租的不存在优先承租权的，在招租时不享有同等条件下的优先承租权。</w:t>
            </w:r>
          </w:p>
        </w:tc>
      </w:tr>
      <w:tr w14:paraId="10E875DB">
        <w:tblPrEx>
          <w:tblCellMar>
            <w:top w:w="0" w:type="dxa"/>
            <w:left w:w="108" w:type="dxa"/>
            <w:bottom w:w="0" w:type="dxa"/>
            <w:right w:w="108" w:type="dxa"/>
          </w:tblCellMar>
        </w:tblPrEx>
        <w:tc>
          <w:tcPr>
            <w:tcW w:w="9083" w:type="dxa"/>
            <w:gridSpan w:val="2"/>
          </w:tcPr>
          <w:p w14:paraId="0EE8B806">
            <w:pPr>
              <w:spacing w:line="360" w:lineRule="auto"/>
              <w:rPr>
                <w:rFonts w:hint="eastAsia" w:ascii="宋体" w:hAnsi="宋体"/>
                <w:b/>
                <w:bCs/>
                <w:szCs w:val="21"/>
              </w:rPr>
            </w:pPr>
            <w:bookmarkStart w:id="172" w:name="_Toc115271966"/>
            <w:bookmarkStart w:id="173" w:name="_Toc402280532"/>
            <w:r>
              <w:rPr>
                <w:rFonts w:hint="eastAsia" w:ascii="宋体" w:hAnsi="宋体"/>
                <w:b/>
                <w:bCs/>
                <w:szCs w:val="21"/>
              </w:rPr>
              <w:t>3</w:t>
            </w:r>
            <w:r>
              <w:rPr>
                <w:rFonts w:hint="eastAsia" w:ascii="宋体" w:hAnsi="宋体"/>
                <w:b/>
                <w:bCs/>
                <w:szCs w:val="21"/>
                <w:lang w:val="en-US" w:eastAsia="zh-CN"/>
              </w:rPr>
              <w:t>1</w:t>
            </w:r>
            <w:r>
              <w:rPr>
                <w:rFonts w:hint="eastAsia" w:ascii="宋体" w:hAnsi="宋体"/>
                <w:b/>
                <w:bCs/>
                <w:szCs w:val="21"/>
              </w:rPr>
              <w:t>.公开竞标、协议租赁及重新招租</w:t>
            </w:r>
            <w:bookmarkEnd w:id="172"/>
            <w:bookmarkEnd w:id="173"/>
          </w:p>
        </w:tc>
      </w:tr>
      <w:tr w14:paraId="09AC3F3D">
        <w:tblPrEx>
          <w:tblCellMar>
            <w:top w:w="0" w:type="dxa"/>
            <w:left w:w="108" w:type="dxa"/>
            <w:bottom w:w="0" w:type="dxa"/>
            <w:right w:w="108" w:type="dxa"/>
          </w:tblCellMar>
        </w:tblPrEx>
        <w:tc>
          <w:tcPr>
            <w:tcW w:w="851" w:type="dxa"/>
          </w:tcPr>
          <w:p w14:paraId="40FE0476">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ascii="宋体" w:hAnsi="宋体"/>
                <w:szCs w:val="21"/>
              </w:rPr>
              <w:t>.1</w:t>
            </w:r>
          </w:p>
        </w:tc>
        <w:tc>
          <w:tcPr>
            <w:tcW w:w="8232" w:type="dxa"/>
          </w:tcPr>
          <w:p w14:paraId="6BFDFBA8">
            <w:pPr>
              <w:spacing w:line="360" w:lineRule="auto"/>
              <w:rPr>
                <w:rFonts w:hint="eastAsia" w:ascii="宋体" w:hAnsi="宋体"/>
                <w:szCs w:val="21"/>
              </w:rPr>
            </w:pPr>
            <w:r>
              <w:rPr>
                <w:rFonts w:hint="eastAsia" w:ascii="宋体" w:hAnsi="宋体"/>
                <w:szCs w:val="21"/>
              </w:rPr>
              <w:t>经公开招租有二个以上符合条件的报名者的，项目采用公开竞标方式进行。</w:t>
            </w:r>
          </w:p>
        </w:tc>
      </w:tr>
      <w:tr w14:paraId="07B0AA4E">
        <w:tblPrEx>
          <w:tblCellMar>
            <w:top w:w="0" w:type="dxa"/>
            <w:left w:w="108" w:type="dxa"/>
            <w:bottom w:w="0" w:type="dxa"/>
            <w:right w:w="108" w:type="dxa"/>
          </w:tblCellMar>
        </w:tblPrEx>
        <w:tc>
          <w:tcPr>
            <w:tcW w:w="851" w:type="dxa"/>
          </w:tcPr>
          <w:p w14:paraId="3002CD8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.2</w:t>
            </w:r>
          </w:p>
        </w:tc>
        <w:tc>
          <w:tcPr>
            <w:tcW w:w="8232" w:type="dxa"/>
          </w:tcPr>
          <w:p w14:paraId="7693304B">
            <w:pPr>
              <w:spacing w:line="360" w:lineRule="auto"/>
              <w:rPr>
                <w:rFonts w:hint="eastAsia" w:ascii="宋体" w:hAnsi="宋体"/>
                <w:szCs w:val="21"/>
              </w:rPr>
            </w:pPr>
            <w:r>
              <w:rPr>
                <w:rFonts w:hint="eastAsia" w:ascii="宋体" w:hAnsi="宋体"/>
                <w:szCs w:val="21"/>
              </w:rPr>
              <w:t>如公开招租只有一个符合条件的报名者，可以采取协议租赁方式，并按规定公示</w:t>
            </w:r>
            <w:r>
              <w:rPr>
                <w:rFonts w:ascii="宋体" w:hAnsi="宋体"/>
                <w:szCs w:val="21"/>
              </w:rPr>
              <w:t>3</w:t>
            </w:r>
            <w:r>
              <w:rPr>
                <w:rFonts w:hint="eastAsia" w:ascii="宋体" w:hAnsi="宋体"/>
                <w:szCs w:val="21"/>
              </w:rPr>
              <w:t>个工作日后无异议方可实施，但租金标准仍不得低于原招租底价</w:t>
            </w:r>
            <w:r>
              <w:rPr>
                <w:rStyle w:val="29"/>
                <w:rFonts w:hint="eastAsia"/>
              </w:rPr>
              <w:t>。</w:t>
            </w:r>
          </w:p>
        </w:tc>
      </w:tr>
      <w:tr w14:paraId="41ACB839">
        <w:tblPrEx>
          <w:tblCellMar>
            <w:top w:w="0" w:type="dxa"/>
            <w:left w:w="108" w:type="dxa"/>
            <w:bottom w:w="0" w:type="dxa"/>
            <w:right w:w="108" w:type="dxa"/>
          </w:tblCellMar>
        </w:tblPrEx>
        <w:tc>
          <w:tcPr>
            <w:tcW w:w="851" w:type="dxa"/>
          </w:tcPr>
          <w:p w14:paraId="1F822BF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.3</w:t>
            </w:r>
          </w:p>
        </w:tc>
        <w:tc>
          <w:tcPr>
            <w:tcW w:w="8232" w:type="dxa"/>
          </w:tcPr>
          <w:p w14:paraId="5FDD23A1">
            <w:pPr>
              <w:spacing w:line="360" w:lineRule="auto"/>
              <w:rPr>
                <w:rFonts w:hint="eastAsia" w:ascii="宋体" w:hAnsi="宋体"/>
                <w:szCs w:val="21"/>
              </w:rPr>
            </w:pPr>
            <w:r>
              <w:rPr>
                <w:rFonts w:hint="eastAsia" w:ascii="宋体" w:hAnsi="宋体"/>
                <w:szCs w:val="21"/>
              </w:rPr>
              <w:t>经公开招租无报名者，经原决策机构批准，可按不低于出租底价90%的价格重新公开招租。</w:t>
            </w:r>
          </w:p>
        </w:tc>
      </w:tr>
      <w:tr w14:paraId="7850D9C4">
        <w:tblPrEx>
          <w:tblCellMar>
            <w:top w:w="0" w:type="dxa"/>
            <w:left w:w="108" w:type="dxa"/>
            <w:bottom w:w="0" w:type="dxa"/>
            <w:right w:w="108" w:type="dxa"/>
          </w:tblCellMar>
        </w:tblPrEx>
        <w:tc>
          <w:tcPr>
            <w:tcW w:w="9083" w:type="dxa"/>
            <w:gridSpan w:val="2"/>
          </w:tcPr>
          <w:p w14:paraId="1A24294B">
            <w:pPr>
              <w:spacing w:line="360" w:lineRule="auto"/>
              <w:rPr>
                <w:rFonts w:hint="eastAsia" w:ascii="宋体" w:hAnsi="宋体"/>
                <w:b/>
                <w:bCs/>
                <w:szCs w:val="21"/>
              </w:rPr>
            </w:pPr>
            <w:bookmarkStart w:id="174" w:name="_Toc402280533"/>
            <w:bookmarkStart w:id="175" w:name="_Toc115271967"/>
            <w:r>
              <w:rPr>
                <w:rFonts w:hint="eastAsia" w:ascii="宋体" w:hAnsi="宋体"/>
                <w:b/>
                <w:bCs/>
                <w:szCs w:val="21"/>
              </w:rPr>
              <w:t>3</w:t>
            </w:r>
            <w:r>
              <w:rPr>
                <w:rFonts w:hint="eastAsia" w:ascii="宋体" w:hAnsi="宋体"/>
                <w:b/>
                <w:bCs/>
                <w:szCs w:val="21"/>
                <w:lang w:val="en-US" w:eastAsia="zh-CN"/>
              </w:rPr>
              <w:t>2</w:t>
            </w:r>
            <w:r>
              <w:rPr>
                <w:rFonts w:hint="eastAsia" w:ascii="宋体" w:hAnsi="宋体"/>
                <w:b/>
                <w:bCs/>
                <w:szCs w:val="21"/>
              </w:rPr>
              <w:t>.成交确认</w:t>
            </w:r>
            <w:bookmarkEnd w:id="174"/>
            <w:bookmarkEnd w:id="175"/>
          </w:p>
        </w:tc>
      </w:tr>
      <w:tr w14:paraId="5C4DDB29">
        <w:tblPrEx>
          <w:tblCellMar>
            <w:top w:w="0" w:type="dxa"/>
            <w:left w:w="108" w:type="dxa"/>
            <w:bottom w:w="0" w:type="dxa"/>
            <w:right w:w="108" w:type="dxa"/>
          </w:tblCellMar>
        </w:tblPrEx>
        <w:tc>
          <w:tcPr>
            <w:tcW w:w="851" w:type="dxa"/>
          </w:tcPr>
          <w:p w14:paraId="50BF24E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.1</w:t>
            </w:r>
          </w:p>
        </w:tc>
        <w:tc>
          <w:tcPr>
            <w:tcW w:w="8232" w:type="dxa"/>
          </w:tcPr>
          <w:p w14:paraId="4FF74639">
            <w:pPr>
              <w:pStyle w:val="6"/>
              <w:spacing w:line="360" w:lineRule="auto"/>
              <w:rPr>
                <w:rFonts w:hint="eastAsia" w:ascii="宋体" w:hAnsi="宋体"/>
              </w:rPr>
            </w:pPr>
            <w:r>
              <w:rPr>
                <w:rFonts w:hint="eastAsia" w:ascii="宋体" w:hAnsi="宋体"/>
                <w:szCs w:val="21"/>
              </w:rPr>
              <w:t>竞标结果经招租人书面确认后，将在深圳阳光租赁平台网站、深圳</w:t>
            </w:r>
            <w:r>
              <w:rPr>
                <w:rFonts w:hint="eastAsia" w:ascii="宋体" w:hAnsi="宋体"/>
                <w:szCs w:val="21"/>
                <w:lang w:val="en-US" w:eastAsia="zh-CN"/>
              </w:rPr>
              <w:t>创科</w:t>
            </w:r>
            <w:r>
              <w:rPr>
                <w:rFonts w:hint="eastAsia" w:ascii="宋体" w:hAnsi="宋体"/>
                <w:szCs w:val="21"/>
              </w:rPr>
              <w:t>发展有限公司网站进行公示，公示期为3个工作日。若竞标人对评标结果有异议，可在公示期内以竞标人的名义向深圳</w:t>
            </w:r>
            <w:r>
              <w:rPr>
                <w:rFonts w:hint="eastAsia" w:ascii="宋体" w:hAnsi="宋体"/>
                <w:szCs w:val="21"/>
                <w:lang w:val="en-US" w:eastAsia="zh-CN"/>
              </w:rPr>
              <w:t>创科</w:t>
            </w:r>
            <w:r>
              <w:rPr>
                <w:rFonts w:hint="eastAsia" w:ascii="宋体" w:hAnsi="宋体"/>
                <w:szCs w:val="21"/>
              </w:rPr>
              <w:t>发展有限公司风险审计部提出书面质疑。</w:t>
            </w:r>
          </w:p>
        </w:tc>
      </w:tr>
      <w:tr w14:paraId="1F75CA39">
        <w:tblPrEx>
          <w:tblCellMar>
            <w:top w:w="0" w:type="dxa"/>
            <w:left w:w="108" w:type="dxa"/>
            <w:bottom w:w="0" w:type="dxa"/>
            <w:right w:w="108" w:type="dxa"/>
          </w:tblCellMar>
        </w:tblPrEx>
        <w:tc>
          <w:tcPr>
            <w:tcW w:w="9083" w:type="dxa"/>
            <w:gridSpan w:val="2"/>
          </w:tcPr>
          <w:p w14:paraId="31DDA7A9">
            <w:pPr>
              <w:pStyle w:val="6"/>
              <w:spacing w:line="360" w:lineRule="auto"/>
              <w:rPr>
                <w:rFonts w:hint="eastAsia" w:ascii="宋体" w:hAnsi="宋体"/>
                <w:b/>
                <w:bCs/>
                <w:szCs w:val="21"/>
              </w:rPr>
            </w:pPr>
            <w:bookmarkStart w:id="176" w:name="_Toc115271968"/>
            <w:bookmarkStart w:id="177" w:name="_Toc402280534"/>
            <w:r>
              <w:rPr>
                <w:rFonts w:hint="eastAsia" w:ascii="宋体" w:hAnsi="宋体"/>
                <w:b/>
                <w:bCs/>
                <w:szCs w:val="21"/>
              </w:rPr>
              <w:t>3</w:t>
            </w:r>
            <w:r>
              <w:rPr>
                <w:rFonts w:hint="eastAsia" w:ascii="宋体" w:hAnsi="宋体"/>
                <w:b/>
                <w:bCs/>
                <w:szCs w:val="21"/>
                <w:lang w:val="en-US" w:eastAsia="zh-CN"/>
              </w:rPr>
              <w:t>3</w:t>
            </w:r>
            <w:r>
              <w:rPr>
                <w:rFonts w:hint="eastAsia" w:ascii="宋体" w:hAnsi="宋体"/>
                <w:b/>
                <w:bCs/>
                <w:szCs w:val="21"/>
              </w:rPr>
              <w:t>.与招租人的接触</w:t>
            </w:r>
            <w:bookmarkEnd w:id="176"/>
            <w:bookmarkEnd w:id="177"/>
          </w:p>
        </w:tc>
      </w:tr>
      <w:tr w14:paraId="251EBEDB">
        <w:tblPrEx>
          <w:tblCellMar>
            <w:top w:w="0" w:type="dxa"/>
            <w:left w:w="108" w:type="dxa"/>
            <w:bottom w:w="0" w:type="dxa"/>
            <w:right w:w="108" w:type="dxa"/>
          </w:tblCellMar>
        </w:tblPrEx>
        <w:tc>
          <w:tcPr>
            <w:tcW w:w="851" w:type="dxa"/>
          </w:tcPr>
          <w:p w14:paraId="04DBBFA8">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.1</w:t>
            </w:r>
          </w:p>
        </w:tc>
        <w:tc>
          <w:tcPr>
            <w:tcW w:w="8232" w:type="dxa"/>
          </w:tcPr>
          <w:p w14:paraId="7D54466D">
            <w:pPr>
              <w:pStyle w:val="6"/>
              <w:spacing w:line="360" w:lineRule="auto"/>
              <w:rPr>
                <w:rFonts w:hint="eastAsia" w:ascii="宋体" w:hAnsi="宋体"/>
                <w:szCs w:val="21"/>
              </w:rPr>
            </w:pPr>
            <w:r>
              <w:rPr>
                <w:rFonts w:hint="eastAsia" w:ascii="宋体" w:hAnsi="宋体"/>
                <w:spacing w:val="-2"/>
                <w:szCs w:val="21"/>
              </w:rPr>
              <w:t>除正常的业务往外来，从公开竞标之日起至授予合同期间，竞标人不得就与</w:t>
            </w:r>
            <w:r>
              <w:rPr>
                <w:rFonts w:hint="eastAsia" w:ascii="宋体" w:hAnsi="宋体"/>
                <w:szCs w:val="21"/>
              </w:rPr>
              <w:t>其竞标有关的事项与招租人接触。</w:t>
            </w:r>
          </w:p>
        </w:tc>
      </w:tr>
      <w:tr w14:paraId="2B4FF31D">
        <w:tblPrEx>
          <w:tblCellMar>
            <w:top w:w="0" w:type="dxa"/>
            <w:left w:w="108" w:type="dxa"/>
            <w:bottom w:w="0" w:type="dxa"/>
            <w:right w:w="108" w:type="dxa"/>
          </w:tblCellMar>
        </w:tblPrEx>
        <w:tc>
          <w:tcPr>
            <w:tcW w:w="851" w:type="dxa"/>
          </w:tcPr>
          <w:p w14:paraId="278CA9C2">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2</w:t>
            </w:r>
          </w:p>
        </w:tc>
        <w:tc>
          <w:tcPr>
            <w:tcW w:w="8232" w:type="dxa"/>
          </w:tcPr>
          <w:p w14:paraId="5A5934EB">
            <w:pPr>
              <w:pStyle w:val="6"/>
              <w:spacing w:line="360" w:lineRule="auto"/>
              <w:rPr>
                <w:rFonts w:hint="eastAsia" w:ascii="宋体" w:hAnsi="宋体"/>
                <w:szCs w:val="21"/>
              </w:rPr>
            </w:pPr>
            <w:r>
              <w:rPr>
                <w:rFonts w:hint="eastAsia" w:ascii="宋体" w:hAnsi="宋体"/>
                <w:spacing w:val="-2"/>
                <w:szCs w:val="21"/>
              </w:rPr>
              <w:t>竞标人试图对招租人的公开竞标或授予合同的决定进行影响，</w:t>
            </w:r>
            <w:r>
              <w:rPr>
                <w:rFonts w:hint="eastAsia" w:ascii="宋体" w:hAnsi="宋体"/>
                <w:szCs w:val="21"/>
              </w:rPr>
              <w:t>都可能导致其竞标被拒绝。</w:t>
            </w:r>
          </w:p>
        </w:tc>
      </w:tr>
      <w:tr w14:paraId="513B5D55">
        <w:tblPrEx>
          <w:tblCellMar>
            <w:top w:w="0" w:type="dxa"/>
            <w:left w:w="108" w:type="dxa"/>
            <w:bottom w:w="0" w:type="dxa"/>
            <w:right w:w="108" w:type="dxa"/>
          </w:tblCellMar>
        </w:tblPrEx>
        <w:tc>
          <w:tcPr>
            <w:tcW w:w="9083" w:type="dxa"/>
            <w:gridSpan w:val="2"/>
          </w:tcPr>
          <w:p w14:paraId="352E6DE9">
            <w:pPr>
              <w:pStyle w:val="3"/>
              <w:spacing w:before="360" w:after="0" w:line="240" w:lineRule="auto"/>
              <w:jc w:val="center"/>
              <w:rPr>
                <w:rFonts w:hint="eastAsia" w:ascii="宋体" w:hAnsi="宋体"/>
                <w:szCs w:val="21"/>
              </w:rPr>
            </w:pPr>
            <w:bookmarkStart w:id="178" w:name="_Toc402280535"/>
            <w:bookmarkStart w:id="179" w:name="_Toc115271969"/>
            <w:bookmarkStart w:id="180" w:name="_Toc169269438"/>
            <w:r>
              <w:rPr>
                <w:rFonts w:hint="eastAsia" w:ascii="宋体" w:hAnsi="宋体"/>
                <w:sz w:val="24"/>
                <w:szCs w:val="24"/>
              </w:rPr>
              <w:t>七 授予合同</w:t>
            </w:r>
            <w:bookmarkEnd w:id="178"/>
            <w:bookmarkEnd w:id="179"/>
            <w:bookmarkEnd w:id="180"/>
          </w:p>
        </w:tc>
      </w:tr>
      <w:tr w14:paraId="406CAB74">
        <w:tblPrEx>
          <w:tblCellMar>
            <w:top w:w="0" w:type="dxa"/>
            <w:left w:w="108" w:type="dxa"/>
            <w:bottom w:w="0" w:type="dxa"/>
            <w:right w:w="108" w:type="dxa"/>
          </w:tblCellMar>
        </w:tblPrEx>
        <w:tc>
          <w:tcPr>
            <w:tcW w:w="9083" w:type="dxa"/>
            <w:gridSpan w:val="2"/>
          </w:tcPr>
          <w:p w14:paraId="6D786FFA">
            <w:pPr>
              <w:pStyle w:val="6"/>
              <w:spacing w:line="360" w:lineRule="auto"/>
              <w:rPr>
                <w:rFonts w:hint="eastAsia" w:ascii="宋体" w:hAnsi="宋体"/>
                <w:b/>
                <w:bCs/>
                <w:szCs w:val="21"/>
              </w:rPr>
            </w:pPr>
            <w:bookmarkStart w:id="181" w:name="_Toc402280536"/>
            <w:bookmarkStart w:id="182" w:name="_Toc115271970"/>
            <w:r>
              <w:rPr>
                <w:rFonts w:ascii="宋体" w:hAnsi="宋体"/>
                <w:b/>
                <w:bCs/>
                <w:szCs w:val="21"/>
              </w:rPr>
              <w:t>3</w:t>
            </w:r>
            <w:r>
              <w:rPr>
                <w:rFonts w:hint="eastAsia" w:ascii="宋体" w:hAnsi="宋体"/>
                <w:b/>
                <w:bCs/>
                <w:szCs w:val="21"/>
                <w:lang w:val="en-US" w:eastAsia="zh-CN"/>
              </w:rPr>
              <w:t>4</w:t>
            </w:r>
            <w:r>
              <w:rPr>
                <w:rFonts w:hint="eastAsia" w:ascii="宋体" w:hAnsi="宋体"/>
                <w:b/>
                <w:bCs/>
                <w:szCs w:val="21"/>
              </w:rPr>
              <w:t>.接受和拒绝任何或所有竞标的权利</w:t>
            </w:r>
            <w:bookmarkEnd w:id="181"/>
            <w:bookmarkEnd w:id="182"/>
          </w:p>
        </w:tc>
      </w:tr>
      <w:tr w14:paraId="0DBA74E2">
        <w:tblPrEx>
          <w:tblCellMar>
            <w:top w:w="0" w:type="dxa"/>
            <w:left w:w="108" w:type="dxa"/>
            <w:bottom w:w="0" w:type="dxa"/>
            <w:right w:w="108" w:type="dxa"/>
          </w:tblCellMar>
        </w:tblPrEx>
        <w:tc>
          <w:tcPr>
            <w:tcW w:w="851" w:type="dxa"/>
          </w:tcPr>
          <w:p w14:paraId="23FA4EB2">
            <w:pPr>
              <w:spacing w:line="360" w:lineRule="auto"/>
              <w:rPr>
                <w:rFonts w:hint="eastAsia"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.1</w:t>
            </w:r>
          </w:p>
        </w:tc>
        <w:tc>
          <w:tcPr>
            <w:tcW w:w="8232" w:type="dxa"/>
          </w:tcPr>
          <w:p w14:paraId="54A9B610">
            <w:pPr>
              <w:pStyle w:val="6"/>
              <w:spacing w:line="360" w:lineRule="auto"/>
              <w:rPr>
                <w:rFonts w:hint="eastAsia" w:ascii="宋体" w:hAnsi="宋体"/>
                <w:szCs w:val="21"/>
              </w:rPr>
            </w:pPr>
            <w:r>
              <w:rPr>
                <w:rFonts w:hint="eastAsia" w:ascii="宋体" w:hAnsi="宋体"/>
                <w:bCs/>
              </w:rPr>
              <w:t>在特殊情况下，根据国家法律法规或相关政策的规定，</w:t>
            </w:r>
            <w:r>
              <w:rPr>
                <w:rFonts w:ascii="宋体" w:hAnsi="宋体"/>
                <w:bCs/>
              </w:rPr>
              <w:t>招租人保留在</w:t>
            </w:r>
            <w:r>
              <w:rPr>
                <w:rFonts w:hint="eastAsia" w:ascii="宋体" w:hAnsi="宋体"/>
                <w:bCs/>
              </w:rPr>
              <w:t>发出成交通知书</w:t>
            </w:r>
            <w:r>
              <w:rPr>
                <w:rFonts w:ascii="宋体" w:hAnsi="宋体"/>
                <w:bCs/>
              </w:rPr>
              <w:t>之前任何时候接受或拒绝任何</w:t>
            </w:r>
            <w:r>
              <w:rPr>
                <w:rFonts w:hint="eastAsia" w:ascii="宋体" w:hAnsi="宋体"/>
                <w:bCs/>
              </w:rPr>
              <w:t>竞标</w:t>
            </w:r>
            <w:r>
              <w:rPr>
                <w:rFonts w:ascii="宋体" w:hAnsi="宋体"/>
                <w:bCs/>
              </w:rPr>
              <w:t>，以及宣布</w:t>
            </w:r>
            <w:r>
              <w:rPr>
                <w:rFonts w:hint="eastAsia" w:ascii="宋体" w:hAnsi="宋体"/>
                <w:bCs/>
              </w:rPr>
              <w:t>竞标</w:t>
            </w:r>
            <w:r>
              <w:rPr>
                <w:rFonts w:ascii="宋体" w:hAnsi="宋体"/>
                <w:bCs/>
              </w:rPr>
              <w:t>程序无效或拒绝所有</w:t>
            </w:r>
            <w:r>
              <w:rPr>
                <w:rFonts w:hint="eastAsia" w:ascii="宋体" w:hAnsi="宋体"/>
                <w:bCs/>
              </w:rPr>
              <w:t>竞标</w:t>
            </w:r>
            <w:r>
              <w:rPr>
                <w:rFonts w:ascii="宋体" w:hAnsi="宋体"/>
                <w:bCs/>
              </w:rPr>
              <w:t>的权利，对受影响的</w:t>
            </w:r>
            <w:r>
              <w:rPr>
                <w:rFonts w:hint="eastAsia" w:ascii="宋体" w:hAnsi="宋体"/>
                <w:bCs/>
              </w:rPr>
              <w:t>竞标人</w:t>
            </w:r>
            <w:r>
              <w:rPr>
                <w:rFonts w:ascii="宋体" w:hAnsi="宋体"/>
                <w:bCs/>
              </w:rPr>
              <w:t>不承担任何责任。</w:t>
            </w:r>
          </w:p>
        </w:tc>
      </w:tr>
      <w:tr w14:paraId="60299A19">
        <w:tblPrEx>
          <w:tblCellMar>
            <w:top w:w="0" w:type="dxa"/>
            <w:left w:w="108" w:type="dxa"/>
            <w:bottom w:w="0" w:type="dxa"/>
            <w:right w:w="108" w:type="dxa"/>
          </w:tblCellMar>
        </w:tblPrEx>
        <w:tc>
          <w:tcPr>
            <w:tcW w:w="9083" w:type="dxa"/>
            <w:gridSpan w:val="2"/>
          </w:tcPr>
          <w:p w14:paraId="4522B940">
            <w:pPr>
              <w:pStyle w:val="6"/>
              <w:spacing w:line="360" w:lineRule="auto"/>
              <w:rPr>
                <w:rFonts w:hint="eastAsia" w:ascii="宋体" w:hAnsi="宋体"/>
                <w:b/>
                <w:bCs/>
                <w:szCs w:val="21"/>
              </w:rPr>
            </w:pPr>
            <w:bookmarkStart w:id="183" w:name="_Toc402280537"/>
            <w:bookmarkStart w:id="184" w:name="_Toc115271971"/>
            <w:r>
              <w:rPr>
                <w:rFonts w:hint="eastAsia" w:ascii="宋体" w:hAnsi="宋体"/>
                <w:b/>
                <w:bCs/>
                <w:szCs w:val="21"/>
              </w:rPr>
              <w:t>3</w:t>
            </w:r>
            <w:r>
              <w:rPr>
                <w:rFonts w:hint="eastAsia" w:ascii="宋体" w:hAnsi="宋体"/>
                <w:b/>
                <w:bCs/>
                <w:szCs w:val="21"/>
                <w:lang w:val="en-US" w:eastAsia="zh-CN"/>
              </w:rPr>
              <w:t>5</w:t>
            </w:r>
            <w:r>
              <w:rPr>
                <w:rFonts w:hint="eastAsia" w:ascii="宋体" w:hAnsi="宋体"/>
                <w:b/>
                <w:bCs/>
                <w:szCs w:val="21"/>
              </w:rPr>
              <w:t>.成交通知书</w:t>
            </w:r>
            <w:bookmarkEnd w:id="183"/>
            <w:bookmarkEnd w:id="184"/>
          </w:p>
        </w:tc>
      </w:tr>
      <w:tr w14:paraId="2A02519C">
        <w:tblPrEx>
          <w:tblCellMar>
            <w:top w:w="0" w:type="dxa"/>
            <w:left w:w="108" w:type="dxa"/>
            <w:bottom w:w="0" w:type="dxa"/>
            <w:right w:w="108" w:type="dxa"/>
          </w:tblCellMar>
        </w:tblPrEx>
        <w:tc>
          <w:tcPr>
            <w:tcW w:w="851" w:type="dxa"/>
          </w:tcPr>
          <w:p w14:paraId="3709A6B8">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ascii="宋体" w:hAnsi="宋体"/>
                <w:szCs w:val="21"/>
              </w:rPr>
              <w:t>.1</w:t>
            </w:r>
          </w:p>
        </w:tc>
        <w:tc>
          <w:tcPr>
            <w:tcW w:w="8232" w:type="dxa"/>
          </w:tcPr>
          <w:p w14:paraId="084DC16E">
            <w:pPr>
              <w:pStyle w:val="6"/>
              <w:spacing w:line="360" w:lineRule="auto"/>
              <w:rPr>
                <w:rFonts w:hint="eastAsia" w:ascii="宋体" w:hAnsi="宋体"/>
                <w:szCs w:val="21"/>
              </w:rPr>
            </w:pPr>
            <w:r>
              <w:rPr>
                <w:rFonts w:hint="eastAsia" w:ascii="宋体" w:hAnsi="宋体"/>
                <w:szCs w:val="21"/>
              </w:rPr>
              <w:t>经过竞标或竞标程序，招租人应当确定排名第一的候选人为中选人。排名第一的中选人放弃中选、因不可抗力不能履行合同、不按照招租文件要求提交履约保证金，或者被查实存在影响中选结果的违法行为等情形，不符合中选条件的，招租人可以按照从进入评审阶段的其他竞标人按评分高低排序依次确定中选人（评分相同的按租金高低排序名单依次确定，租金相同的采用抽签的形式），也可以重新招租。</w:t>
            </w:r>
          </w:p>
        </w:tc>
      </w:tr>
      <w:tr w14:paraId="17D1D7C8">
        <w:tblPrEx>
          <w:tblCellMar>
            <w:top w:w="0" w:type="dxa"/>
            <w:left w:w="108" w:type="dxa"/>
            <w:bottom w:w="0" w:type="dxa"/>
            <w:right w:w="108" w:type="dxa"/>
          </w:tblCellMar>
        </w:tblPrEx>
        <w:tc>
          <w:tcPr>
            <w:tcW w:w="851" w:type="dxa"/>
          </w:tcPr>
          <w:p w14:paraId="36018D70">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w:t>
            </w:r>
          </w:p>
        </w:tc>
        <w:tc>
          <w:tcPr>
            <w:tcW w:w="8232" w:type="dxa"/>
          </w:tcPr>
          <w:p w14:paraId="749BCB44">
            <w:pPr>
              <w:pStyle w:val="6"/>
              <w:spacing w:line="360" w:lineRule="auto"/>
              <w:rPr>
                <w:rFonts w:hint="eastAsia" w:ascii="宋体" w:hAnsi="宋体"/>
                <w:szCs w:val="21"/>
              </w:rPr>
            </w:pPr>
            <w:r>
              <w:rPr>
                <w:rFonts w:hint="eastAsia" w:ascii="宋体" w:hAnsi="宋体"/>
                <w:szCs w:val="21"/>
              </w:rPr>
              <w:t>经招租方确认竞标结果后，由招租人按照相关程序签发《成交通知书》。《成交通知书》将作为签订合同的重要依据。</w:t>
            </w:r>
          </w:p>
        </w:tc>
      </w:tr>
      <w:tr w14:paraId="5951E11B">
        <w:tblPrEx>
          <w:tblCellMar>
            <w:top w:w="0" w:type="dxa"/>
            <w:left w:w="108" w:type="dxa"/>
            <w:bottom w:w="0" w:type="dxa"/>
            <w:right w:w="108" w:type="dxa"/>
          </w:tblCellMar>
        </w:tblPrEx>
        <w:tc>
          <w:tcPr>
            <w:tcW w:w="9083" w:type="dxa"/>
            <w:gridSpan w:val="2"/>
          </w:tcPr>
          <w:p w14:paraId="684FD2AB">
            <w:pPr>
              <w:pStyle w:val="6"/>
              <w:spacing w:line="360" w:lineRule="auto"/>
              <w:rPr>
                <w:rFonts w:hint="eastAsia" w:ascii="宋体" w:hAnsi="宋体"/>
                <w:b/>
                <w:bCs/>
                <w:szCs w:val="21"/>
              </w:rPr>
            </w:pPr>
            <w:bookmarkStart w:id="185" w:name="_Toc402280538"/>
            <w:bookmarkStart w:id="186" w:name="_Toc115271972"/>
            <w:r>
              <w:rPr>
                <w:rFonts w:hint="eastAsia" w:ascii="宋体" w:hAnsi="宋体"/>
                <w:b/>
                <w:bCs/>
                <w:szCs w:val="21"/>
              </w:rPr>
              <w:t>37.签订合同</w:t>
            </w:r>
            <w:bookmarkEnd w:id="185"/>
            <w:bookmarkEnd w:id="186"/>
          </w:p>
        </w:tc>
      </w:tr>
      <w:tr w14:paraId="04961E49">
        <w:tblPrEx>
          <w:tblCellMar>
            <w:top w:w="0" w:type="dxa"/>
            <w:left w:w="108" w:type="dxa"/>
            <w:bottom w:w="0" w:type="dxa"/>
            <w:right w:w="108" w:type="dxa"/>
          </w:tblCellMar>
        </w:tblPrEx>
        <w:tc>
          <w:tcPr>
            <w:tcW w:w="851" w:type="dxa"/>
          </w:tcPr>
          <w:p w14:paraId="3535B3BB">
            <w:pPr>
              <w:spacing w:line="360" w:lineRule="auto"/>
              <w:rPr>
                <w:rFonts w:hint="eastAsia" w:ascii="宋体" w:hAnsi="宋体"/>
                <w:szCs w:val="21"/>
              </w:rPr>
            </w:pPr>
            <w:r>
              <w:rPr>
                <w:rFonts w:hint="eastAsia" w:ascii="宋体" w:hAnsi="宋体"/>
                <w:szCs w:val="21"/>
                <w:lang w:val="en-US" w:eastAsia="zh-CN"/>
              </w:rPr>
              <w:t>36</w:t>
            </w:r>
            <w:r>
              <w:rPr>
                <w:rFonts w:ascii="宋体" w:hAnsi="宋体"/>
                <w:szCs w:val="21"/>
              </w:rPr>
              <w:t>.1</w:t>
            </w:r>
          </w:p>
        </w:tc>
        <w:tc>
          <w:tcPr>
            <w:tcW w:w="8232" w:type="dxa"/>
          </w:tcPr>
          <w:p w14:paraId="683CEE7D">
            <w:pPr>
              <w:pStyle w:val="6"/>
              <w:spacing w:line="360" w:lineRule="auto"/>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人应</w:t>
            </w:r>
            <w:r>
              <w:rPr>
                <w:rFonts w:hint="eastAsia" w:ascii="宋体" w:hAnsi="宋体"/>
                <w:szCs w:val="21"/>
              </w:rPr>
              <w:t>在收到</w:t>
            </w:r>
            <w:r>
              <w:rPr>
                <w:rFonts w:ascii="宋体" w:hAnsi="宋体"/>
                <w:szCs w:val="21"/>
              </w:rPr>
              <w:t>《</w:t>
            </w:r>
            <w:r>
              <w:rPr>
                <w:rFonts w:hint="eastAsia" w:ascii="宋体" w:hAnsi="宋体"/>
                <w:szCs w:val="21"/>
              </w:rPr>
              <w:t>成交</w:t>
            </w:r>
            <w:r>
              <w:rPr>
                <w:rFonts w:ascii="宋体" w:hAnsi="宋体"/>
                <w:szCs w:val="21"/>
              </w:rPr>
              <w:t>通知书》</w:t>
            </w:r>
            <w:r>
              <w:rPr>
                <w:rFonts w:hint="eastAsia" w:ascii="宋体" w:hAnsi="宋体"/>
                <w:szCs w:val="21"/>
              </w:rPr>
              <w:t>后</w:t>
            </w:r>
            <w:r>
              <w:rPr>
                <w:rFonts w:ascii="宋体" w:hAnsi="宋体"/>
                <w:szCs w:val="21"/>
              </w:rPr>
              <w:t>30</w:t>
            </w:r>
            <w:r>
              <w:rPr>
                <w:rFonts w:hint="eastAsia" w:ascii="宋体" w:hAnsi="宋体"/>
                <w:szCs w:val="21"/>
              </w:rPr>
              <w:t>日内，应按本招租文件所附的租赁合同及补充协议</w:t>
            </w:r>
            <w:r>
              <w:rPr>
                <w:rFonts w:ascii="宋体" w:hAnsi="宋体"/>
                <w:szCs w:val="21"/>
              </w:rPr>
              <w:t>与</w:t>
            </w:r>
            <w:r>
              <w:rPr>
                <w:rFonts w:hint="eastAsia" w:ascii="宋体" w:hAnsi="宋体"/>
                <w:szCs w:val="21"/>
              </w:rPr>
              <w:t>招租人</w:t>
            </w:r>
            <w:r>
              <w:rPr>
                <w:rFonts w:ascii="宋体" w:hAnsi="宋体"/>
                <w:szCs w:val="21"/>
              </w:rPr>
              <w:t>签订合同</w:t>
            </w:r>
            <w:r>
              <w:rPr>
                <w:rFonts w:hint="eastAsia" w:ascii="宋体" w:hAnsi="宋体"/>
                <w:szCs w:val="21"/>
              </w:rPr>
              <w:t>。</w:t>
            </w:r>
            <w:r>
              <w:rPr>
                <w:rFonts w:hint="eastAsia" w:ascii="宋体" w:hAnsi="宋体"/>
                <w:bCs/>
              </w:rPr>
              <w:t>否则招租人有权取消中选人的承租资格。</w:t>
            </w:r>
          </w:p>
        </w:tc>
      </w:tr>
      <w:tr w14:paraId="315D075B">
        <w:tblPrEx>
          <w:tblCellMar>
            <w:top w:w="0" w:type="dxa"/>
            <w:left w:w="108" w:type="dxa"/>
            <w:bottom w:w="0" w:type="dxa"/>
            <w:right w:w="108" w:type="dxa"/>
          </w:tblCellMar>
        </w:tblPrEx>
        <w:tc>
          <w:tcPr>
            <w:tcW w:w="851" w:type="dxa"/>
          </w:tcPr>
          <w:p w14:paraId="0E148714">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ascii="宋体" w:hAnsi="宋体"/>
                <w:szCs w:val="21"/>
              </w:rPr>
              <w:t>.2</w:t>
            </w:r>
          </w:p>
        </w:tc>
        <w:tc>
          <w:tcPr>
            <w:tcW w:w="8232" w:type="dxa"/>
          </w:tcPr>
          <w:p w14:paraId="448EB25A">
            <w:pPr>
              <w:pStyle w:val="6"/>
              <w:spacing w:line="360" w:lineRule="auto"/>
              <w:rPr>
                <w:rFonts w:hint="eastAsia" w:ascii="宋体" w:hAnsi="宋体"/>
                <w:szCs w:val="21"/>
              </w:rPr>
            </w:pPr>
            <w:r>
              <w:rPr>
                <w:rFonts w:ascii="宋体" w:hAnsi="宋体"/>
                <w:szCs w:val="21"/>
              </w:rPr>
              <w:t>“</w:t>
            </w:r>
            <w:r>
              <w:rPr>
                <w:rFonts w:hint="eastAsia" w:ascii="宋体" w:hAnsi="宋体"/>
                <w:szCs w:val="21"/>
              </w:rPr>
              <w:t>招租文件</w:t>
            </w: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资格审查</w:t>
            </w:r>
            <w:r>
              <w:rPr>
                <w:rFonts w:ascii="宋体" w:hAnsi="宋体"/>
                <w:szCs w:val="21"/>
              </w:rPr>
              <w:t>文件”及其</w:t>
            </w:r>
            <w:r>
              <w:rPr>
                <w:rFonts w:hint="eastAsia" w:ascii="宋体" w:hAnsi="宋体"/>
                <w:szCs w:val="21"/>
              </w:rPr>
              <w:t>它竞标过程中产生的</w:t>
            </w:r>
            <w:r>
              <w:rPr>
                <w:rFonts w:ascii="宋体" w:hAnsi="宋体"/>
                <w:szCs w:val="21"/>
              </w:rPr>
              <w:t>文件等，均为签订经济合同的依据。</w:t>
            </w:r>
            <w:r>
              <w:rPr>
                <w:rFonts w:hint="eastAsia" w:ascii="宋体" w:hAnsi="宋体"/>
                <w:szCs w:val="21"/>
              </w:rPr>
              <w:t>中选人不得与招租人再订立背离合同实质性内容的其他协议。</w:t>
            </w:r>
          </w:p>
        </w:tc>
      </w:tr>
      <w:tr w14:paraId="7E74C8B9">
        <w:tblPrEx>
          <w:tblCellMar>
            <w:top w:w="0" w:type="dxa"/>
            <w:left w:w="108" w:type="dxa"/>
            <w:bottom w:w="0" w:type="dxa"/>
            <w:right w:w="108" w:type="dxa"/>
          </w:tblCellMar>
        </w:tblPrEx>
        <w:tc>
          <w:tcPr>
            <w:tcW w:w="851" w:type="dxa"/>
          </w:tcPr>
          <w:p w14:paraId="58EFEDAC">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rPr>
              <w:t>.3</w:t>
            </w:r>
          </w:p>
        </w:tc>
        <w:tc>
          <w:tcPr>
            <w:tcW w:w="8232" w:type="dxa"/>
          </w:tcPr>
          <w:p w14:paraId="077DC17F">
            <w:pPr>
              <w:pStyle w:val="6"/>
              <w:spacing w:line="360" w:lineRule="auto"/>
              <w:rPr>
                <w:rFonts w:hint="eastAsia" w:ascii="宋体" w:hAnsi="宋体"/>
                <w:szCs w:val="21"/>
              </w:rPr>
            </w:pPr>
            <w:r>
              <w:rPr>
                <w:rFonts w:hint="eastAsia" w:ascii="宋体" w:hAnsi="宋体"/>
                <w:szCs w:val="21"/>
              </w:rPr>
              <w:t>因中选人原因拒不签订合同。没收中选人的竞标保证金。</w:t>
            </w:r>
          </w:p>
        </w:tc>
      </w:tr>
      <w:tr w14:paraId="3F51D879">
        <w:tblPrEx>
          <w:tblCellMar>
            <w:top w:w="0" w:type="dxa"/>
            <w:left w:w="108" w:type="dxa"/>
            <w:bottom w:w="0" w:type="dxa"/>
            <w:right w:w="108" w:type="dxa"/>
          </w:tblCellMar>
        </w:tblPrEx>
        <w:tc>
          <w:tcPr>
            <w:tcW w:w="9083" w:type="dxa"/>
            <w:gridSpan w:val="2"/>
          </w:tcPr>
          <w:p w14:paraId="61456C1F">
            <w:pPr>
              <w:pStyle w:val="6"/>
              <w:spacing w:line="360" w:lineRule="auto"/>
              <w:rPr>
                <w:rFonts w:hint="eastAsia" w:ascii="宋体" w:hAnsi="宋体"/>
                <w:b/>
                <w:bCs/>
                <w:szCs w:val="21"/>
              </w:rPr>
            </w:pPr>
            <w:bookmarkStart w:id="187" w:name="_Toc115271973"/>
            <w:bookmarkStart w:id="188" w:name="_Toc402280539"/>
            <w:r>
              <w:rPr>
                <w:rFonts w:ascii="宋体" w:hAnsi="宋体"/>
                <w:b/>
                <w:bCs/>
                <w:szCs w:val="21"/>
              </w:rPr>
              <w:t>3</w:t>
            </w:r>
            <w:r>
              <w:rPr>
                <w:rFonts w:hint="eastAsia" w:ascii="宋体" w:hAnsi="宋体"/>
                <w:b/>
                <w:bCs/>
                <w:szCs w:val="21"/>
                <w:lang w:val="en-US" w:eastAsia="zh-CN"/>
              </w:rPr>
              <w:t>7</w:t>
            </w:r>
            <w:r>
              <w:rPr>
                <w:rFonts w:hint="eastAsia" w:ascii="宋体" w:hAnsi="宋体"/>
                <w:b/>
                <w:bCs/>
                <w:szCs w:val="21"/>
              </w:rPr>
              <w:t>.租赁保证金</w:t>
            </w:r>
            <w:bookmarkEnd w:id="187"/>
            <w:bookmarkEnd w:id="188"/>
          </w:p>
        </w:tc>
      </w:tr>
      <w:tr w14:paraId="683B0297">
        <w:tblPrEx>
          <w:tblCellMar>
            <w:top w:w="0" w:type="dxa"/>
            <w:left w:w="108" w:type="dxa"/>
            <w:bottom w:w="0" w:type="dxa"/>
            <w:right w:w="108" w:type="dxa"/>
          </w:tblCellMar>
        </w:tblPrEx>
        <w:tc>
          <w:tcPr>
            <w:tcW w:w="851" w:type="dxa"/>
          </w:tcPr>
          <w:p w14:paraId="41EA736C">
            <w:pPr>
              <w:spacing w:line="360" w:lineRule="auto"/>
              <w:rPr>
                <w:rFonts w:hint="eastAsia" w:ascii="宋体" w:hAnsi="宋体"/>
                <w:szCs w:val="21"/>
              </w:rPr>
            </w:pPr>
            <w:r>
              <w:rPr>
                <w:rFonts w:ascii="宋体" w:hAnsi="宋体"/>
              </w:rPr>
              <w:t>3</w:t>
            </w:r>
            <w:r>
              <w:rPr>
                <w:rFonts w:hint="eastAsia" w:ascii="宋体" w:hAnsi="宋体"/>
                <w:lang w:val="en-US" w:eastAsia="zh-CN"/>
              </w:rPr>
              <w:t>7</w:t>
            </w:r>
            <w:r>
              <w:rPr>
                <w:rFonts w:ascii="宋体" w:hAnsi="宋体"/>
              </w:rPr>
              <w:t>.1</w:t>
            </w:r>
          </w:p>
        </w:tc>
        <w:tc>
          <w:tcPr>
            <w:tcW w:w="8232" w:type="dxa"/>
          </w:tcPr>
          <w:p w14:paraId="5A5ACB6D">
            <w:pPr>
              <w:pStyle w:val="6"/>
              <w:spacing w:line="360" w:lineRule="auto"/>
              <w:rPr>
                <w:rFonts w:hint="eastAsia" w:ascii="宋体" w:hAnsi="宋体"/>
                <w:szCs w:val="21"/>
              </w:rPr>
            </w:pPr>
            <w:r>
              <w:rPr>
                <w:rFonts w:hint="eastAsia" w:ascii="宋体" w:hAnsi="宋体"/>
              </w:rPr>
              <w:t>按合同规定执行</w:t>
            </w:r>
          </w:p>
        </w:tc>
      </w:tr>
      <w:tr w14:paraId="23AFB767">
        <w:tblPrEx>
          <w:tblCellMar>
            <w:top w:w="0" w:type="dxa"/>
            <w:left w:w="108" w:type="dxa"/>
            <w:bottom w:w="0" w:type="dxa"/>
            <w:right w:w="108" w:type="dxa"/>
          </w:tblCellMar>
        </w:tblPrEx>
        <w:tc>
          <w:tcPr>
            <w:tcW w:w="9083" w:type="dxa"/>
            <w:gridSpan w:val="2"/>
          </w:tcPr>
          <w:p w14:paraId="3ADF4D92">
            <w:pPr>
              <w:pStyle w:val="6"/>
              <w:spacing w:line="360" w:lineRule="auto"/>
              <w:rPr>
                <w:rFonts w:hint="eastAsia" w:ascii="宋体" w:hAnsi="宋体"/>
                <w:b/>
                <w:bCs/>
                <w:szCs w:val="21"/>
              </w:rPr>
            </w:pPr>
            <w:r>
              <w:rPr>
                <w:rFonts w:ascii="宋体" w:hAnsi="宋体"/>
                <w:b/>
                <w:bCs/>
                <w:szCs w:val="21"/>
              </w:rPr>
              <w:t>3</w:t>
            </w:r>
            <w:r>
              <w:rPr>
                <w:rFonts w:hint="eastAsia" w:ascii="宋体" w:hAnsi="宋体"/>
                <w:b/>
                <w:bCs/>
                <w:szCs w:val="21"/>
                <w:lang w:val="en-US" w:eastAsia="zh-CN"/>
              </w:rPr>
              <w:t>8</w:t>
            </w:r>
            <w:r>
              <w:rPr>
                <w:rFonts w:hint="eastAsia" w:ascii="宋体" w:hAnsi="宋体"/>
                <w:b/>
                <w:bCs/>
                <w:szCs w:val="21"/>
              </w:rPr>
              <w:t>.</w:t>
            </w:r>
            <w:r>
              <w:rPr>
                <w:rFonts w:hint="eastAsia" w:ascii="宋体" w:hAnsi="宋体"/>
                <w:b/>
                <w:bCs/>
                <w:sz w:val="24"/>
                <w:szCs w:val="32"/>
              </w:rPr>
              <w:t xml:space="preserve"> </w:t>
            </w:r>
            <w:r>
              <w:rPr>
                <w:rFonts w:hint="eastAsia" w:ascii="宋体" w:hAnsi="宋体"/>
                <w:b/>
                <w:bCs/>
                <w:szCs w:val="21"/>
              </w:rPr>
              <w:t>特别说明</w:t>
            </w:r>
          </w:p>
        </w:tc>
      </w:tr>
      <w:tr w14:paraId="6738C4CB">
        <w:tblPrEx>
          <w:tblCellMar>
            <w:top w:w="0" w:type="dxa"/>
            <w:left w:w="108" w:type="dxa"/>
            <w:bottom w:w="0" w:type="dxa"/>
            <w:right w:w="108" w:type="dxa"/>
          </w:tblCellMar>
        </w:tblPrEx>
        <w:tc>
          <w:tcPr>
            <w:tcW w:w="851" w:type="dxa"/>
          </w:tcPr>
          <w:p w14:paraId="271BAA5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w:t>
            </w:r>
          </w:p>
        </w:tc>
        <w:tc>
          <w:tcPr>
            <w:tcW w:w="8232" w:type="dxa"/>
          </w:tcPr>
          <w:p w14:paraId="6B625665">
            <w:pPr>
              <w:pStyle w:val="6"/>
              <w:spacing w:line="360" w:lineRule="auto"/>
              <w:rPr>
                <w:rFonts w:hint="eastAsia" w:ascii="宋体" w:hAnsi="宋体"/>
              </w:rPr>
            </w:pPr>
            <w:r>
              <w:rPr>
                <w:rFonts w:hint="eastAsia" w:ascii="宋体" w:hAnsi="宋体"/>
              </w:rPr>
              <w:t>招租竞标分段限时异议的规定：</w:t>
            </w:r>
          </w:p>
          <w:p w14:paraId="36994087">
            <w:pPr>
              <w:pStyle w:val="6"/>
              <w:spacing w:line="360" w:lineRule="auto"/>
              <w:rPr>
                <w:rFonts w:hint="eastAsia" w:ascii="宋体" w:hAnsi="宋体"/>
              </w:rPr>
            </w:pPr>
            <w:r>
              <w:rPr>
                <w:rFonts w:hint="eastAsia" w:ascii="宋体" w:hAnsi="宋体"/>
              </w:rPr>
              <w:t>（1）为提高招租活动效率，本次竞标各阶段的异议处理按“分段限时异议”原则进行。异议人在知道或者应当知道其权益受到侵害之日起5日内未提出书面异议或超过本规定要求投诉时效的，可以不受理该异议。</w:t>
            </w:r>
          </w:p>
          <w:p w14:paraId="304D3ACF">
            <w:pPr>
              <w:pStyle w:val="6"/>
              <w:spacing w:line="360" w:lineRule="auto"/>
              <w:rPr>
                <w:rFonts w:hint="eastAsia" w:ascii="宋体" w:hAnsi="宋体"/>
              </w:rPr>
            </w:pPr>
            <w:r>
              <w:rPr>
                <w:rFonts w:hint="eastAsia" w:ascii="宋体" w:hAnsi="宋体"/>
              </w:rPr>
              <w:t>（2）对招租公告内容提出异议时限：公告发布首日起5日内。</w:t>
            </w:r>
          </w:p>
          <w:p w14:paraId="1DD5E0C8">
            <w:pPr>
              <w:pStyle w:val="6"/>
              <w:spacing w:line="360" w:lineRule="auto"/>
              <w:rPr>
                <w:rFonts w:hint="eastAsia" w:ascii="宋体" w:hAnsi="宋体"/>
              </w:rPr>
            </w:pPr>
            <w:r>
              <w:rPr>
                <w:rFonts w:hint="eastAsia" w:ascii="宋体" w:hAnsi="宋体"/>
              </w:rPr>
              <w:t>（3）对招租文件内容提出异议时限：提交竞标文件截止3日前提出；补遗或答疑文件发出后的下一个工作日内。</w:t>
            </w:r>
          </w:p>
          <w:p w14:paraId="311D1A5F">
            <w:pPr>
              <w:pStyle w:val="6"/>
              <w:spacing w:line="360" w:lineRule="auto"/>
              <w:rPr>
                <w:rFonts w:hint="eastAsia" w:ascii="宋体" w:hAnsi="宋体"/>
              </w:rPr>
            </w:pPr>
            <w:r>
              <w:rPr>
                <w:rFonts w:hint="eastAsia" w:ascii="宋体" w:hAnsi="宋体"/>
              </w:rPr>
              <w:t>（4）对开标过程的异议时限：开标结束前当场提出。</w:t>
            </w:r>
          </w:p>
          <w:p w14:paraId="44896D74">
            <w:pPr>
              <w:pStyle w:val="6"/>
              <w:spacing w:line="360" w:lineRule="auto"/>
              <w:rPr>
                <w:rFonts w:hint="eastAsia" w:ascii="宋体" w:hAnsi="宋体"/>
              </w:rPr>
            </w:pPr>
            <w:r>
              <w:rPr>
                <w:rFonts w:hint="eastAsia" w:ascii="宋体" w:hAnsi="宋体"/>
              </w:rPr>
              <w:t>（5）对中选结果异议时限：结果公示期间提出。</w:t>
            </w:r>
          </w:p>
        </w:tc>
      </w:tr>
      <w:tr w14:paraId="198CBC91">
        <w:tblPrEx>
          <w:tblCellMar>
            <w:top w:w="0" w:type="dxa"/>
            <w:left w:w="108" w:type="dxa"/>
            <w:bottom w:w="0" w:type="dxa"/>
            <w:right w:w="108" w:type="dxa"/>
          </w:tblCellMar>
        </w:tblPrEx>
        <w:tc>
          <w:tcPr>
            <w:tcW w:w="9083" w:type="dxa"/>
            <w:gridSpan w:val="2"/>
          </w:tcPr>
          <w:p w14:paraId="07E28ECB">
            <w:pPr>
              <w:pStyle w:val="3"/>
              <w:spacing w:before="360" w:after="0" w:line="240" w:lineRule="auto"/>
              <w:jc w:val="center"/>
              <w:rPr>
                <w:rFonts w:hint="eastAsia" w:ascii="宋体" w:hAnsi="宋体"/>
                <w:b w:val="0"/>
                <w:sz w:val="24"/>
              </w:rPr>
            </w:pPr>
          </w:p>
        </w:tc>
      </w:tr>
    </w:tbl>
    <w:p w14:paraId="472AD0B4">
      <w:pPr>
        <w:widowControl/>
        <w:jc w:val="left"/>
      </w:pPr>
      <w:r>
        <w:rPr>
          <w:rFonts w:ascii="宋体" w:hAnsi="宋体"/>
          <w:sz w:val="44"/>
          <w:szCs w:val="32"/>
        </w:rPr>
        <w:br w:type="textWrapping" w:clear="all"/>
      </w:r>
      <w:r>
        <w:rPr>
          <w:rFonts w:ascii="宋体" w:hAnsi="宋体"/>
          <w:sz w:val="44"/>
          <w:szCs w:val="32"/>
        </w:rPr>
        <w:br w:type="page"/>
      </w:r>
    </w:p>
    <w:p w14:paraId="509574E9">
      <w:pPr>
        <w:pStyle w:val="45"/>
        <w:ind w:firstLine="0" w:firstLineChars="0"/>
        <w:jc w:val="center"/>
        <w:outlineLvl w:val="0"/>
        <w:rPr>
          <w:rFonts w:hint="eastAsia" w:ascii="宋体" w:hAnsi="宋体"/>
          <w:bCs/>
          <w:sz w:val="52"/>
          <w:szCs w:val="52"/>
        </w:rPr>
      </w:pPr>
      <w:bookmarkStart w:id="189" w:name="_Toc115271975"/>
      <w:bookmarkStart w:id="190" w:name="_Toc169269439"/>
      <w:r>
        <w:rPr>
          <w:rFonts w:hint="eastAsia" w:ascii="宋体" w:hAnsi="宋体"/>
          <w:bCs/>
          <w:sz w:val="52"/>
          <w:szCs w:val="52"/>
        </w:rPr>
        <w:t>第四章 评标办法（</w:t>
      </w:r>
      <w:r>
        <w:rPr>
          <w:rFonts w:hint="eastAsia" w:ascii="宋体" w:hAnsi="宋体"/>
          <w:bCs/>
          <w:sz w:val="52"/>
          <w:szCs w:val="52"/>
          <w:lang w:val="en-US" w:eastAsia="zh-CN"/>
        </w:rPr>
        <w:t>公开竞价方式</w:t>
      </w:r>
      <w:r>
        <w:rPr>
          <w:rFonts w:hint="eastAsia" w:ascii="宋体" w:hAnsi="宋体"/>
          <w:bCs/>
          <w:sz w:val="52"/>
          <w:szCs w:val="52"/>
        </w:rPr>
        <w:t>）</w:t>
      </w:r>
      <w:bookmarkEnd w:id="189"/>
      <w:bookmarkEnd w:id="190"/>
    </w:p>
    <w:p w14:paraId="10B30196">
      <w:pPr>
        <w:pStyle w:val="45"/>
        <w:ind w:firstLine="0" w:firstLineChars="0"/>
        <w:jc w:val="center"/>
        <w:outlineLvl w:val="0"/>
        <w:rPr>
          <w:rFonts w:hint="eastAsia" w:ascii="宋体" w:hAnsi="宋体"/>
        </w:rPr>
      </w:pPr>
    </w:p>
    <w:p w14:paraId="3E50A365">
      <w:pPr>
        <w:jc w:val="center"/>
        <w:rPr>
          <w:rFonts w:hint="eastAsia" w:ascii="宋体" w:hAnsi="宋体"/>
          <w:sz w:val="28"/>
          <w:szCs w:val="28"/>
        </w:rPr>
      </w:pPr>
      <w:bookmarkStart w:id="191" w:name="_Toc330213998"/>
      <w:bookmarkStart w:id="192" w:name="_Toc400618734"/>
      <w:r>
        <w:rPr>
          <w:rFonts w:hint="eastAsia" w:ascii="宋体" w:hAnsi="宋体"/>
          <w:b/>
          <w:sz w:val="28"/>
          <w:szCs w:val="28"/>
        </w:rPr>
        <w:t>评标办法前附表</w:t>
      </w:r>
      <w:bookmarkEnd w:id="191"/>
      <w:bookmarkEnd w:id="192"/>
    </w:p>
    <w:tbl>
      <w:tblPr>
        <w:tblStyle w:val="22"/>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2127"/>
        <w:gridCol w:w="5953"/>
      </w:tblGrid>
      <w:tr w14:paraId="73D1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tcBorders>
              <w:top w:val="single" w:color="auto" w:sz="4" w:space="0"/>
              <w:bottom w:val="single" w:color="auto" w:sz="4" w:space="0"/>
              <w:right w:val="single" w:color="auto" w:sz="4" w:space="0"/>
            </w:tcBorders>
            <w:vAlign w:val="center"/>
          </w:tcPr>
          <w:p w14:paraId="3699339B">
            <w:pPr>
              <w:adjustRightInd w:val="0"/>
              <w:snapToGrid w:val="0"/>
              <w:spacing w:line="336" w:lineRule="auto"/>
              <w:jc w:val="center"/>
              <w:textAlignment w:val="baseline"/>
              <w:rPr>
                <w:rFonts w:hint="eastAsia" w:ascii="宋体" w:hAnsi="宋体"/>
                <w:b/>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2E5D99F3">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评审因素</w:t>
            </w:r>
          </w:p>
        </w:tc>
        <w:tc>
          <w:tcPr>
            <w:tcW w:w="5953" w:type="dxa"/>
            <w:tcBorders>
              <w:top w:val="single" w:color="auto" w:sz="4" w:space="0"/>
              <w:left w:val="single" w:color="auto" w:sz="4" w:space="0"/>
              <w:bottom w:val="single" w:color="auto" w:sz="4" w:space="0"/>
            </w:tcBorders>
            <w:vAlign w:val="center"/>
          </w:tcPr>
          <w:p w14:paraId="57E7D48B">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评审标准</w:t>
            </w:r>
          </w:p>
        </w:tc>
      </w:tr>
      <w:tr w14:paraId="72780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restart"/>
            <w:tcBorders>
              <w:top w:val="single" w:color="auto" w:sz="4" w:space="0"/>
              <w:right w:val="single" w:color="auto" w:sz="4" w:space="0"/>
            </w:tcBorders>
            <w:vAlign w:val="center"/>
          </w:tcPr>
          <w:p w14:paraId="52C3F019">
            <w:pPr>
              <w:adjustRightInd w:val="0"/>
              <w:snapToGrid w:val="0"/>
              <w:spacing w:line="336" w:lineRule="auto"/>
              <w:jc w:val="center"/>
              <w:textAlignment w:val="baseline"/>
              <w:rPr>
                <w:rFonts w:hint="eastAsia" w:ascii="宋体" w:hAnsi="宋体"/>
                <w:szCs w:val="21"/>
              </w:rPr>
            </w:pPr>
            <w:r>
              <w:rPr>
                <w:rFonts w:hint="eastAsia" w:ascii="宋体" w:hAnsi="宋体"/>
                <w:szCs w:val="21"/>
              </w:rPr>
              <w:t>形式评审标准</w:t>
            </w:r>
          </w:p>
        </w:tc>
        <w:tc>
          <w:tcPr>
            <w:tcW w:w="2127" w:type="dxa"/>
            <w:tcBorders>
              <w:top w:val="single" w:color="auto" w:sz="4" w:space="0"/>
              <w:left w:val="single" w:color="auto" w:sz="4" w:space="0"/>
              <w:bottom w:val="single" w:color="auto" w:sz="4" w:space="0"/>
              <w:right w:val="single" w:color="auto" w:sz="4" w:space="0"/>
            </w:tcBorders>
            <w:vAlign w:val="center"/>
          </w:tcPr>
          <w:p w14:paraId="41DECCD1">
            <w:pPr>
              <w:adjustRightInd w:val="0"/>
              <w:snapToGrid w:val="0"/>
              <w:spacing w:line="336" w:lineRule="auto"/>
              <w:textAlignment w:val="baseline"/>
              <w:rPr>
                <w:rFonts w:hint="eastAsia" w:ascii="宋体" w:hAnsi="宋体"/>
                <w:szCs w:val="21"/>
              </w:rPr>
            </w:pPr>
            <w:r>
              <w:rPr>
                <w:rFonts w:hint="eastAsia" w:ascii="宋体" w:hAnsi="宋体"/>
                <w:szCs w:val="21"/>
              </w:rPr>
              <w:t>竞标人名称</w:t>
            </w:r>
          </w:p>
        </w:tc>
        <w:tc>
          <w:tcPr>
            <w:tcW w:w="5953" w:type="dxa"/>
            <w:tcBorders>
              <w:top w:val="single" w:color="auto" w:sz="4" w:space="0"/>
              <w:left w:val="single" w:color="auto" w:sz="4" w:space="0"/>
              <w:bottom w:val="single" w:color="auto" w:sz="4" w:space="0"/>
            </w:tcBorders>
            <w:vAlign w:val="center"/>
          </w:tcPr>
          <w:p w14:paraId="1B6450AF">
            <w:pPr>
              <w:adjustRightInd w:val="0"/>
              <w:snapToGrid w:val="0"/>
              <w:spacing w:line="336" w:lineRule="auto"/>
              <w:textAlignment w:val="baseline"/>
              <w:rPr>
                <w:rFonts w:hint="eastAsia" w:ascii="宋体" w:hAnsi="宋体"/>
                <w:szCs w:val="21"/>
              </w:rPr>
            </w:pPr>
            <w:r>
              <w:rPr>
                <w:rFonts w:hint="eastAsia" w:ascii="宋体" w:hAnsi="宋体"/>
                <w:szCs w:val="21"/>
              </w:rPr>
              <w:t>与营业执照或相关证明材料一致</w:t>
            </w:r>
          </w:p>
        </w:tc>
      </w:tr>
      <w:tr w14:paraId="10A7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283D2C2">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16390A8F">
            <w:pPr>
              <w:adjustRightInd w:val="0"/>
              <w:snapToGrid w:val="0"/>
              <w:spacing w:line="336" w:lineRule="auto"/>
              <w:textAlignment w:val="baseline"/>
              <w:rPr>
                <w:rFonts w:hint="eastAsia" w:ascii="宋体" w:hAnsi="宋体"/>
                <w:szCs w:val="21"/>
              </w:rPr>
            </w:pPr>
            <w:r>
              <w:rPr>
                <w:rFonts w:hint="eastAsia" w:ascii="宋体" w:hAnsi="宋体"/>
                <w:szCs w:val="21"/>
              </w:rPr>
              <w:t>竞标书签字盖章</w:t>
            </w:r>
          </w:p>
        </w:tc>
        <w:tc>
          <w:tcPr>
            <w:tcW w:w="5953" w:type="dxa"/>
            <w:tcBorders>
              <w:top w:val="single" w:color="auto" w:sz="4" w:space="0"/>
              <w:left w:val="single" w:color="auto" w:sz="4" w:space="0"/>
              <w:bottom w:val="single" w:color="auto" w:sz="4" w:space="0"/>
            </w:tcBorders>
            <w:vAlign w:val="center"/>
          </w:tcPr>
          <w:p w14:paraId="2556DEA1">
            <w:pPr>
              <w:adjustRightInd w:val="0"/>
              <w:snapToGrid w:val="0"/>
              <w:spacing w:line="336" w:lineRule="auto"/>
              <w:textAlignment w:val="baseline"/>
              <w:rPr>
                <w:rFonts w:hint="eastAsia" w:ascii="宋体" w:hAnsi="宋体"/>
                <w:szCs w:val="21"/>
              </w:rPr>
            </w:pPr>
            <w:r>
              <w:rPr>
                <w:rFonts w:hint="eastAsia" w:ascii="宋体" w:hAnsi="宋体"/>
                <w:szCs w:val="21"/>
              </w:rPr>
              <w:t>有法定代表人或其委托代理人签字或加盖单位章</w:t>
            </w:r>
          </w:p>
        </w:tc>
      </w:tr>
      <w:tr w14:paraId="432C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5D91511">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7409EAC4">
            <w:pPr>
              <w:adjustRightInd w:val="0"/>
              <w:snapToGrid w:val="0"/>
              <w:spacing w:line="336" w:lineRule="auto"/>
              <w:textAlignment w:val="baseline"/>
              <w:rPr>
                <w:rFonts w:hint="eastAsia" w:ascii="宋体" w:hAnsi="宋体"/>
                <w:szCs w:val="21"/>
              </w:rPr>
            </w:pPr>
            <w:r>
              <w:rPr>
                <w:rFonts w:hint="eastAsia" w:ascii="宋体" w:hAnsi="宋体"/>
                <w:szCs w:val="21"/>
              </w:rPr>
              <w:t>竞标文件格式</w:t>
            </w:r>
          </w:p>
        </w:tc>
        <w:tc>
          <w:tcPr>
            <w:tcW w:w="5953" w:type="dxa"/>
            <w:tcBorders>
              <w:top w:val="single" w:color="auto" w:sz="4" w:space="0"/>
              <w:left w:val="single" w:color="auto" w:sz="4" w:space="0"/>
              <w:bottom w:val="single" w:color="auto" w:sz="4" w:space="0"/>
            </w:tcBorders>
            <w:vAlign w:val="center"/>
          </w:tcPr>
          <w:p w14:paraId="3B8046E2">
            <w:pPr>
              <w:adjustRightInd w:val="0"/>
              <w:snapToGrid w:val="0"/>
              <w:spacing w:line="336" w:lineRule="auto"/>
              <w:textAlignment w:val="baseline"/>
              <w:rPr>
                <w:rFonts w:hint="eastAsia" w:ascii="宋体" w:hAnsi="宋体"/>
                <w:szCs w:val="21"/>
              </w:rPr>
            </w:pPr>
            <w:r>
              <w:rPr>
                <w:rFonts w:hint="eastAsia" w:ascii="宋体" w:hAnsi="宋体"/>
                <w:szCs w:val="21"/>
              </w:rPr>
              <w:t>符合第六章“竞标文件格式”的要求</w:t>
            </w:r>
          </w:p>
        </w:tc>
      </w:tr>
      <w:tr w14:paraId="40A6D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134" w:type="dxa"/>
            <w:vMerge w:val="continue"/>
            <w:tcBorders>
              <w:right w:val="single" w:color="auto" w:sz="4" w:space="0"/>
            </w:tcBorders>
            <w:vAlign w:val="center"/>
          </w:tcPr>
          <w:p w14:paraId="0CC7421C">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533FE4BE">
            <w:pPr>
              <w:adjustRightInd w:val="0"/>
              <w:snapToGrid w:val="0"/>
              <w:spacing w:line="336" w:lineRule="auto"/>
              <w:textAlignment w:val="baseline"/>
              <w:rPr>
                <w:rFonts w:hint="eastAsia" w:ascii="宋体" w:hAnsi="宋体"/>
                <w:szCs w:val="21"/>
              </w:rPr>
            </w:pPr>
            <w:r>
              <w:rPr>
                <w:rFonts w:hint="eastAsia" w:ascii="宋体" w:hAnsi="宋体"/>
                <w:szCs w:val="21"/>
              </w:rPr>
              <w:t>报价唯一</w:t>
            </w:r>
          </w:p>
        </w:tc>
        <w:tc>
          <w:tcPr>
            <w:tcW w:w="5953" w:type="dxa"/>
            <w:tcBorders>
              <w:top w:val="single" w:color="auto" w:sz="4" w:space="0"/>
              <w:left w:val="single" w:color="auto" w:sz="4" w:space="0"/>
              <w:bottom w:val="single" w:color="auto" w:sz="4" w:space="0"/>
            </w:tcBorders>
            <w:vAlign w:val="center"/>
          </w:tcPr>
          <w:p w14:paraId="55372C2E">
            <w:pPr>
              <w:adjustRightInd w:val="0"/>
              <w:snapToGrid w:val="0"/>
              <w:spacing w:line="336" w:lineRule="auto"/>
              <w:textAlignment w:val="baseline"/>
              <w:rPr>
                <w:rFonts w:hint="eastAsia" w:ascii="宋体" w:hAnsi="宋体"/>
                <w:szCs w:val="21"/>
              </w:rPr>
            </w:pPr>
            <w:r>
              <w:rPr>
                <w:rFonts w:hint="eastAsia" w:ascii="宋体" w:hAnsi="宋体"/>
                <w:szCs w:val="21"/>
              </w:rPr>
              <w:t>只能有一个有效报价且符合招租文件要求</w:t>
            </w:r>
          </w:p>
        </w:tc>
      </w:tr>
      <w:tr w14:paraId="3BB9A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261" w:type="dxa"/>
            <w:gridSpan w:val="2"/>
            <w:tcBorders>
              <w:top w:val="single" w:color="auto" w:sz="4" w:space="0"/>
              <w:bottom w:val="single" w:color="auto" w:sz="4" w:space="0"/>
              <w:right w:val="single" w:color="auto" w:sz="4" w:space="0"/>
            </w:tcBorders>
            <w:shd w:val="clear" w:color="auto" w:fill="C6D9F1"/>
            <w:vAlign w:val="center"/>
          </w:tcPr>
          <w:p w14:paraId="5B3D97A1">
            <w:pPr>
              <w:adjustRightInd w:val="0"/>
              <w:snapToGrid w:val="0"/>
              <w:spacing w:line="336" w:lineRule="auto"/>
              <w:jc w:val="center"/>
              <w:textAlignment w:val="baseline"/>
              <w:rPr>
                <w:rFonts w:hint="eastAsia" w:ascii="宋体" w:hAnsi="宋体"/>
                <w:b/>
                <w:szCs w:val="21"/>
              </w:rPr>
            </w:pPr>
            <w:r>
              <w:rPr>
                <w:rFonts w:hint="eastAsia" w:ascii="宋体" w:hAnsi="宋体"/>
                <w:b/>
                <w:szCs w:val="21"/>
              </w:rPr>
              <w:t>条款内容</w:t>
            </w:r>
          </w:p>
        </w:tc>
        <w:tc>
          <w:tcPr>
            <w:tcW w:w="5953" w:type="dxa"/>
            <w:tcBorders>
              <w:top w:val="single" w:color="auto" w:sz="4" w:space="0"/>
              <w:left w:val="single" w:color="auto" w:sz="4" w:space="0"/>
              <w:bottom w:val="single" w:color="auto" w:sz="4" w:space="0"/>
            </w:tcBorders>
            <w:shd w:val="clear" w:color="auto" w:fill="C6D9F1"/>
            <w:vAlign w:val="center"/>
          </w:tcPr>
          <w:p w14:paraId="64EEE450">
            <w:pPr>
              <w:adjustRightInd w:val="0"/>
              <w:snapToGrid w:val="0"/>
              <w:spacing w:line="336" w:lineRule="auto"/>
              <w:jc w:val="center"/>
              <w:textAlignment w:val="baseline"/>
              <w:rPr>
                <w:rFonts w:hint="eastAsia" w:ascii="宋体" w:hAnsi="宋体"/>
                <w:b/>
                <w:szCs w:val="21"/>
              </w:rPr>
            </w:pPr>
            <w:r>
              <w:rPr>
                <w:rFonts w:hint="eastAsia" w:ascii="宋体" w:hAnsi="宋体"/>
                <w:b/>
                <w:szCs w:val="21"/>
              </w:rPr>
              <w:t>编列内容</w:t>
            </w:r>
          </w:p>
        </w:tc>
      </w:tr>
      <w:tr w14:paraId="161D6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5D87C9F5">
            <w:pPr>
              <w:adjustRightInd w:val="0"/>
              <w:snapToGrid w:val="0"/>
              <w:spacing w:line="336" w:lineRule="auto"/>
              <w:jc w:val="center"/>
              <w:textAlignment w:val="baseline"/>
              <w:rPr>
                <w:rFonts w:hint="eastAsia" w:ascii="宋体" w:hAnsi="宋体"/>
                <w:szCs w:val="21"/>
              </w:rPr>
            </w:pPr>
            <w:r>
              <w:rPr>
                <w:rFonts w:hint="eastAsia" w:ascii="宋体" w:hAnsi="宋体"/>
                <w:szCs w:val="21"/>
              </w:rPr>
              <w:t>权重</w:t>
            </w:r>
          </w:p>
        </w:tc>
        <w:tc>
          <w:tcPr>
            <w:tcW w:w="5953" w:type="dxa"/>
            <w:tcBorders>
              <w:top w:val="single" w:color="auto" w:sz="4" w:space="0"/>
              <w:left w:val="single" w:color="auto" w:sz="4" w:space="0"/>
              <w:bottom w:val="single" w:color="auto" w:sz="4" w:space="0"/>
            </w:tcBorders>
            <w:vAlign w:val="center"/>
          </w:tcPr>
          <w:p w14:paraId="014D8614">
            <w:pPr>
              <w:adjustRightInd w:val="0"/>
              <w:snapToGrid w:val="0"/>
              <w:spacing w:line="336" w:lineRule="auto"/>
              <w:textAlignment w:val="baseline"/>
              <w:rPr>
                <w:rFonts w:hint="eastAsia" w:ascii="宋体" w:hAnsi="宋体"/>
                <w:szCs w:val="21"/>
              </w:rPr>
            </w:pPr>
            <w:r>
              <w:rPr>
                <w:rFonts w:hint="eastAsia" w:ascii="宋体" w:hAnsi="宋体"/>
                <w:szCs w:val="21"/>
              </w:rPr>
              <w:t>价格权重：</w:t>
            </w:r>
            <w:r>
              <w:rPr>
                <w:rFonts w:hint="eastAsia" w:ascii="宋体" w:hAnsi="宋体"/>
                <w:szCs w:val="21"/>
                <w:lang w:val="en-US" w:eastAsia="zh-CN"/>
              </w:rPr>
              <w:t>100</w:t>
            </w:r>
            <w:r>
              <w:rPr>
                <w:rFonts w:hint="eastAsia" w:ascii="宋体" w:hAnsi="宋体"/>
                <w:szCs w:val="21"/>
              </w:rPr>
              <w:t>%。</w:t>
            </w:r>
          </w:p>
        </w:tc>
      </w:tr>
      <w:tr w14:paraId="4CBE9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01543C58">
            <w:pPr>
              <w:adjustRightInd w:val="0"/>
              <w:snapToGrid w:val="0"/>
              <w:spacing w:line="336" w:lineRule="auto"/>
              <w:jc w:val="center"/>
              <w:textAlignment w:val="baseline"/>
              <w:rPr>
                <w:rFonts w:hint="eastAsia" w:ascii="宋体" w:hAnsi="宋体"/>
                <w:b/>
                <w:szCs w:val="21"/>
              </w:rPr>
            </w:pPr>
            <w:r>
              <w:rPr>
                <w:rFonts w:hint="eastAsia" w:ascii="宋体" w:hAnsi="宋体"/>
                <w:szCs w:val="21"/>
                <w:lang w:val="en-US" w:eastAsia="zh-CN"/>
              </w:rPr>
              <w:t>评标</w:t>
            </w:r>
            <w:r>
              <w:rPr>
                <w:rFonts w:hint="eastAsia" w:ascii="宋体" w:hAnsi="宋体"/>
                <w:szCs w:val="21"/>
              </w:rPr>
              <w:t>计算方法</w:t>
            </w:r>
          </w:p>
        </w:tc>
        <w:tc>
          <w:tcPr>
            <w:tcW w:w="5953" w:type="dxa"/>
            <w:tcBorders>
              <w:top w:val="single" w:color="auto" w:sz="4" w:space="0"/>
              <w:left w:val="single" w:color="auto" w:sz="4" w:space="0"/>
              <w:bottom w:val="single" w:color="auto" w:sz="4" w:space="0"/>
            </w:tcBorders>
            <w:vAlign w:val="center"/>
          </w:tcPr>
          <w:p w14:paraId="179BBD6C">
            <w:pPr>
              <w:snapToGrid w:val="0"/>
              <w:spacing w:line="336" w:lineRule="auto"/>
              <w:rPr>
                <w:rFonts w:hint="eastAsia" w:ascii="宋体" w:hAnsi="宋体"/>
                <w:szCs w:val="21"/>
              </w:rPr>
            </w:pPr>
            <w:r>
              <w:rPr>
                <w:rFonts w:hint="eastAsia" w:ascii="宋体" w:hAnsi="宋体"/>
                <w:bCs/>
                <w:szCs w:val="21"/>
              </w:rPr>
              <w:t>取</w:t>
            </w:r>
            <w:r>
              <w:rPr>
                <w:rFonts w:hint="eastAsia" w:ascii="宋体" w:hAnsi="宋体" w:cs="仿宋"/>
                <w:szCs w:val="21"/>
                <w:lang w:val="en-US" w:eastAsia="zh-CN"/>
              </w:rPr>
              <w:t>符合条件的</w:t>
            </w:r>
            <w:r>
              <w:rPr>
                <w:rFonts w:hint="eastAsia" w:ascii="宋体" w:hAnsi="宋体"/>
                <w:bCs/>
                <w:szCs w:val="21"/>
              </w:rPr>
              <w:t>有效投标</w:t>
            </w:r>
            <w:r>
              <w:rPr>
                <w:rFonts w:hint="eastAsia" w:ascii="宋体" w:hAnsi="宋体" w:cs="仿宋"/>
                <w:szCs w:val="21"/>
                <w:lang w:val="en-US" w:eastAsia="zh-CN"/>
              </w:rPr>
              <w:t>最高报价</w:t>
            </w:r>
            <w:r>
              <w:rPr>
                <w:rFonts w:hint="eastAsia" w:ascii="宋体" w:hAnsi="宋体" w:cs="仿宋"/>
                <w:szCs w:val="21"/>
              </w:rPr>
              <w:t>。</w:t>
            </w:r>
          </w:p>
        </w:tc>
      </w:tr>
    </w:tbl>
    <w:p w14:paraId="45F2A77E">
      <w:pPr>
        <w:pStyle w:val="6"/>
        <w:spacing w:line="360" w:lineRule="auto"/>
        <w:rPr>
          <w:rFonts w:hint="eastAsia" w:ascii="宋体" w:hAnsi="宋体"/>
        </w:rPr>
      </w:pPr>
    </w:p>
    <w:p w14:paraId="1E089DDA">
      <w:pPr>
        <w:pStyle w:val="6"/>
        <w:spacing w:line="360" w:lineRule="auto"/>
        <w:rPr>
          <w:rFonts w:hint="eastAsia" w:ascii="宋体" w:hAnsi="宋体"/>
        </w:rPr>
      </w:pPr>
    </w:p>
    <w:p w14:paraId="7FD14F1B">
      <w:pPr>
        <w:pStyle w:val="6"/>
        <w:spacing w:line="360" w:lineRule="auto"/>
        <w:rPr>
          <w:rFonts w:hint="eastAsia" w:ascii="宋体" w:hAnsi="宋体"/>
        </w:rPr>
        <w:sectPr>
          <w:pgSz w:w="11906" w:h="16838"/>
          <w:pgMar w:top="1701" w:right="1134" w:bottom="1134" w:left="1587" w:header="851" w:footer="992" w:gutter="0"/>
          <w:pgNumType w:start="1"/>
          <w:cols w:space="720" w:num="1"/>
          <w:docGrid w:type="lines" w:linePitch="319" w:charSpace="0"/>
        </w:sectPr>
      </w:pPr>
    </w:p>
    <w:p w14:paraId="4E277648">
      <w:pPr>
        <w:pStyle w:val="6"/>
        <w:spacing w:line="360" w:lineRule="auto"/>
        <w:rPr>
          <w:rFonts w:hint="eastAsia" w:ascii="宋体" w:hAnsi="宋体"/>
        </w:rPr>
      </w:pPr>
    </w:p>
    <w:p w14:paraId="5AF176FB">
      <w:pPr>
        <w:pStyle w:val="45"/>
        <w:ind w:firstLine="0" w:firstLineChars="0"/>
        <w:jc w:val="center"/>
        <w:outlineLvl w:val="0"/>
        <w:rPr>
          <w:rFonts w:hint="eastAsia" w:ascii="宋体" w:hAnsi="宋体"/>
          <w:bCs/>
          <w:sz w:val="52"/>
          <w:szCs w:val="52"/>
        </w:rPr>
      </w:pPr>
      <w:bookmarkStart w:id="193" w:name="_Toc169269440"/>
      <w:r>
        <w:rPr>
          <w:rFonts w:hint="eastAsia" w:ascii="宋体" w:hAnsi="宋体"/>
          <w:bCs/>
          <w:sz w:val="52"/>
          <w:szCs w:val="52"/>
        </w:rPr>
        <w:t>第五章 租赁合同</w:t>
      </w:r>
      <w:bookmarkEnd w:id="193"/>
    </w:p>
    <w:p w14:paraId="7C6E5851">
      <w:pPr>
        <w:pStyle w:val="45"/>
        <w:ind w:firstLine="0" w:firstLineChars="0"/>
        <w:jc w:val="center"/>
        <w:outlineLvl w:val="0"/>
        <w:rPr>
          <w:rFonts w:hint="eastAsia" w:ascii="宋体" w:hAnsi="宋体"/>
          <w:bCs/>
          <w:sz w:val="24"/>
          <w:szCs w:val="24"/>
        </w:rPr>
      </w:pPr>
      <w:bookmarkStart w:id="194" w:name="_Toc169269441"/>
      <w:bookmarkStart w:id="195" w:name="_Toc94192160"/>
      <w:r>
        <w:rPr>
          <w:rFonts w:hint="eastAsia" w:ascii="宋体" w:hAnsi="宋体"/>
          <w:bCs/>
          <w:sz w:val="24"/>
          <w:szCs w:val="24"/>
        </w:rPr>
        <w:t>（仅供</w:t>
      </w:r>
      <w:r>
        <w:rPr>
          <w:rFonts w:ascii="宋体" w:hAnsi="宋体"/>
          <w:bCs/>
          <w:sz w:val="24"/>
          <w:szCs w:val="24"/>
        </w:rPr>
        <w:t>参</w:t>
      </w:r>
      <w:r>
        <w:rPr>
          <w:rFonts w:hint="eastAsia" w:ascii="宋体" w:hAnsi="宋体"/>
          <w:bCs/>
          <w:sz w:val="24"/>
          <w:szCs w:val="24"/>
        </w:rPr>
        <w:t>考</w:t>
      </w:r>
      <w:r>
        <w:rPr>
          <w:rFonts w:ascii="宋体" w:hAnsi="宋体"/>
          <w:bCs/>
          <w:sz w:val="24"/>
          <w:szCs w:val="24"/>
        </w:rPr>
        <w:t>，以实际签订合同为准）</w:t>
      </w:r>
      <w:bookmarkEnd w:id="194"/>
      <w:bookmarkEnd w:id="195"/>
    </w:p>
    <w:p w14:paraId="303F132A">
      <w:pPr>
        <w:widowControl/>
        <w:wordWrap w:val="0"/>
        <w:spacing w:before="100" w:beforeAutospacing="1" w:after="100" w:afterAutospacing="1" w:line="408" w:lineRule="auto"/>
        <w:ind w:firstLine="6526" w:firstLineChars="1255"/>
        <w:jc w:val="left"/>
        <w:rPr>
          <w:rFonts w:ascii="宋体" w:cs="宋体"/>
          <w:b/>
          <w:bCs/>
          <w:kern w:val="0"/>
          <w:sz w:val="30"/>
          <w:szCs w:val="30"/>
        </w:rPr>
      </w:pPr>
      <w:r>
        <w:rPr>
          <w:rFonts w:ascii="宋体" w:hAnsi="宋体"/>
          <w:bCs/>
          <w:sz w:val="52"/>
          <w:szCs w:val="52"/>
        </w:rPr>
        <w:br w:type="page"/>
      </w:r>
    </w:p>
    <w:p w14:paraId="4A127EC1">
      <w:pPr>
        <w:wordWrap w:val="0"/>
        <w:jc w:val="center"/>
        <w:rPr>
          <w:rFonts w:ascii="仿宋_GB2312" w:hAnsi="仿宋_GB2312" w:eastAsia="仿宋_GB2312" w:cs="仿宋_GB2312"/>
          <w:b/>
          <w:bCs/>
          <w:sz w:val="110"/>
          <w:szCs w:val="110"/>
        </w:rPr>
      </w:pPr>
      <w:r>
        <w:rPr>
          <w:rFonts w:hint="eastAsia" w:ascii="仿宋_GB2312" w:hAnsi="仿宋_GB2312" w:eastAsia="仿宋_GB2312" w:cs="仿宋_GB2312"/>
          <w:b/>
          <w:bCs/>
          <w:sz w:val="110"/>
          <w:szCs w:val="110"/>
        </w:rPr>
        <w:t>深圳市房屋租赁</w:t>
      </w:r>
    </w:p>
    <w:p w14:paraId="51B3313B">
      <w:pPr>
        <w:wordWrap w:val="0"/>
        <w:jc w:val="center"/>
        <w:rPr>
          <w:rFonts w:ascii="仿宋_GB2312" w:hAnsi="仿宋_GB2312" w:eastAsia="仿宋_GB2312" w:cs="仿宋_GB2312"/>
          <w:b/>
          <w:bCs/>
          <w:sz w:val="40"/>
          <w:szCs w:val="40"/>
        </w:rPr>
      </w:pPr>
    </w:p>
    <w:p w14:paraId="0D982BB4">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合</w:t>
      </w:r>
    </w:p>
    <w:p w14:paraId="4EC258AA">
      <w:pPr>
        <w:wordWrap w:val="0"/>
        <w:jc w:val="center"/>
        <w:rPr>
          <w:rFonts w:ascii="仿宋_GB2312" w:hAnsi="仿宋_GB2312" w:eastAsia="仿宋_GB2312" w:cs="仿宋_GB2312"/>
          <w:b/>
          <w:bCs/>
          <w:sz w:val="40"/>
          <w:szCs w:val="40"/>
        </w:rPr>
      </w:pPr>
    </w:p>
    <w:p w14:paraId="5CE75397">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同</w:t>
      </w:r>
    </w:p>
    <w:p w14:paraId="38D1EF5F">
      <w:pPr>
        <w:wordWrap w:val="0"/>
        <w:jc w:val="center"/>
        <w:rPr>
          <w:rFonts w:ascii="仿宋_GB2312" w:hAnsi="仿宋_GB2312" w:eastAsia="仿宋_GB2312" w:cs="仿宋_GB2312"/>
          <w:b/>
          <w:bCs/>
          <w:sz w:val="40"/>
          <w:szCs w:val="40"/>
        </w:rPr>
      </w:pPr>
    </w:p>
    <w:p w14:paraId="2FEA0C83">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120"/>
          <w:szCs w:val="120"/>
        </w:rPr>
        <w:t>书</w:t>
      </w:r>
    </w:p>
    <w:p w14:paraId="04561B20">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72"/>
          <w:szCs w:val="72"/>
        </w:rPr>
        <w:t>（非住宅）</w:t>
      </w:r>
    </w:p>
    <w:p w14:paraId="672911AC">
      <w:pPr>
        <w:wordWrap w:val="0"/>
        <w:jc w:val="center"/>
        <w:rPr>
          <w:rFonts w:ascii="仿宋_GB2312" w:hAnsi="仿宋_GB2312" w:eastAsia="仿宋_GB2312" w:cs="仿宋_GB2312"/>
          <w:b/>
          <w:bCs/>
          <w:sz w:val="44"/>
          <w:szCs w:val="44"/>
        </w:rPr>
      </w:pPr>
    </w:p>
    <w:p w14:paraId="7F8C158B">
      <w:pPr>
        <w:wordWrap w:val="0"/>
        <w:jc w:val="center"/>
        <w:rPr>
          <w:rFonts w:ascii="仿宋_GB2312" w:hAnsi="仿宋_GB2312" w:eastAsia="仿宋_GB2312" w:cs="仿宋_GB2312"/>
          <w:b/>
          <w:bCs/>
          <w:sz w:val="44"/>
          <w:szCs w:val="44"/>
        </w:rPr>
      </w:pPr>
    </w:p>
    <w:p w14:paraId="7E52FE8C">
      <w:pPr>
        <w:wordWrap w:val="0"/>
        <w:jc w:val="center"/>
        <w:rPr>
          <w:rFonts w:ascii="仿宋_GB2312" w:hAnsi="仿宋_GB2312" w:eastAsia="仿宋_GB2312" w:cs="仿宋_GB2312"/>
          <w:b/>
          <w:bCs/>
          <w:sz w:val="36"/>
          <w:szCs w:val="36"/>
        </w:rPr>
      </w:pPr>
      <w:r>
        <w:rPr>
          <w:sz w:val="36"/>
        </w:rPr>
        <mc:AlternateContent>
          <mc:Choice Requires="wps">
            <w:drawing>
              <wp:anchor distT="0" distB="0" distL="114300" distR="114300" simplePos="0" relativeHeight="251659264" behindDoc="0" locked="0" layoutInCell="1" allowOverlap="1">
                <wp:simplePos x="0" y="0"/>
                <wp:positionH relativeFrom="column">
                  <wp:posOffset>3978910</wp:posOffset>
                </wp:positionH>
                <wp:positionV relativeFrom="paragraph">
                  <wp:posOffset>104140</wp:posOffset>
                </wp:positionV>
                <wp:extent cx="421640" cy="227965"/>
                <wp:effectExtent l="0" t="0" r="0" b="0"/>
                <wp:wrapNone/>
                <wp:docPr id="1" name="文本框 1"/>
                <wp:cNvGraphicFramePr/>
                <a:graphic xmlns:a="http://schemas.openxmlformats.org/drawingml/2006/main">
                  <a:graphicData uri="http://schemas.microsoft.com/office/word/2010/wordprocessingShape">
                    <wps:wsp>
                      <wps:cNvSpPr txBox="1"/>
                      <wps:spPr>
                        <a:xfrm>
                          <a:off x="4975225" y="8495665"/>
                          <a:ext cx="810895" cy="439420"/>
                        </a:xfrm>
                        <a:prstGeom prst="rect">
                          <a:avLst/>
                        </a:prstGeom>
                        <a:noFill/>
                        <a:ln w="6350">
                          <a:noFill/>
                        </a:ln>
                        <a:effectLst/>
                      </wps:spPr>
                      <wps:txbx>
                        <w:txbxContent>
                          <w:p w14:paraId="2D6A72E6">
                            <w:pPr>
                              <w:rPr>
                                <w:color w:val="00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3pt;margin-top:8.2pt;height:17.95pt;width:33.2pt;z-index:251659264;mso-width-relative:page;mso-height-relative:page;" filled="f" stroked="f" coordsize="21600,21600" o:gfxdata="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HZGovaAAAACQEAAA8A&#10;AAAAAAAAAQAgAAAAIgAAAGRycy9kb3ducmV2LnhtbFBLAQIUABQAAAAIAIdO4kA+xRgXTgIAAH8E&#10;AAAOAAAAAAAAAAEAIAAAACkBAABkcnMvZTJvRG9jLnhtbFBLBQYAAAAABgAGAFkBAADpBQAAAAA=&#10;">
                <v:fill on="f" focussize="0,0"/>
                <v:stroke on="f" weight="0.5pt"/>
                <v:imagedata o:title=""/>
                <o:lock v:ext="edit" aspectratio="f"/>
                <v:textbox>
                  <w:txbxContent>
                    <w:p w14:paraId="2D6A72E6">
                      <w:pPr>
                        <w:rPr>
                          <w:color w:val="000000"/>
                        </w:rPr>
                      </w:pPr>
                    </w:p>
                  </w:txbxContent>
                </v:textbox>
              </v:shape>
            </w:pict>
          </mc:Fallback>
        </mc:AlternateContent>
      </w:r>
      <w:r>
        <w:rPr>
          <w:rFonts w:hint="eastAsia" w:ascii="仿宋_GB2312" w:hAnsi="仿宋_GB2312" w:eastAsia="仿宋_GB2312" w:cs="仿宋_GB2312"/>
          <w:b/>
          <w:bCs/>
          <w:sz w:val="36"/>
          <w:szCs w:val="36"/>
        </w:rPr>
        <w:t>深圳市住房和建设局制</w:t>
      </w:r>
    </w:p>
    <w:p w14:paraId="396A8679">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二〇一九年十一月</w:t>
      </w:r>
    </w:p>
    <w:p w14:paraId="0FA91E93">
      <w:pPr>
        <w:wordWrap w:val="0"/>
        <w:jc w:val="center"/>
        <w:rPr>
          <w:rFonts w:ascii="仿宋_GB2312" w:hAnsi="仿宋_GB2312" w:eastAsia="仿宋_GB2312" w:cs="仿宋_GB2312"/>
          <w:b/>
          <w:bCs/>
          <w:sz w:val="36"/>
          <w:szCs w:val="36"/>
        </w:rPr>
      </w:pPr>
    </w:p>
    <w:p w14:paraId="7455D2DC">
      <w:pPr>
        <w:wordWrap w:val="0"/>
        <w:jc w:val="center"/>
        <w:rPr>
          <w:rFonts w:ascii="仿宋_GB2312" w:hAnsi="仿宋_GB2312" w:eastAsia="仿宋_GB2312" w:cs="仿宋_GB2312"/>
          <w:b/>
          <w:bCs/>
          <w:sz w:val="36"/>
          <w:szCs w:val="36"/>
        </w:rPr>
      </w:pPr>
    </w:p>
    <w:p w14:paraId="1B6E4F43">
      <w:pPr>
        <w:wordWrap w:val="0"/>
        <w:jc w:val="center"/>
        <w:rPr>
          <w:rFonts w:ascii="仿宋_GB2312" w:hAnsi="仿宋_GB2312" w:eastAsia="仿宋_GB2312" w:cs="仿宋_GB2312"/>
          <w:b/>
          <w:bCs/>
          <w:sz w:val="72"/>
          <w:szCs w:val="72"/>
        </w:rPr>
        <w:sectPr>
          <w:pgSz w:w="11906" w:h="16838"/>
          <w:pgMar w:top="1701" w:right="1134" w:bottom="1134" w:left="1587" w:header="851" w:footer="992" w:gutter="0"/>
          <w:pgNumType w:start="1"/>
          <w:cols w:space="720" w:num="1"/>
          <w:docGrid w:type="lines" w:linePitch="319" w:charSpace="0"/>
        </w:sectPr>
      </w:pPr>
    </w:p>
    <w:p w14:paraId="28E30953">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说  明</w:t>
      </w:r>
    </w:p>
    <w:p w14:paraId="5F83062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1.本合同文本为示范文本，双方当事人签署时可在有关法律、法规规定的范围内，结合实际情况调整合同相应内容。 </w:t>
      </w:r>
    </w:p>
    <w:p w14:paraId="0DE7CF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2.在签订合同前，出租人与承租人需按以下要求提供相应材料：</w:t>
      </w:r>
    </w:p>
    <w:p w14:paraId="28E0ED0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（1）出租人应当向承租人出示证明其享有出租权的不动产权利证书、房屋买卖合同或者其他有效证明文件，同时：</w:t>
      </w:r>
    </w:p>
    <w:p w14:paraId="0E02B9B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房屋受他人委托代管出租的，还需提供委托人的授权委托书；</w:t>
      </w:r>
    </w:p>
    <w:p w14:paraId="2004CBE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共有房屋出租的，须提供所有共有人同意出租的证明和授权委托书；</w:t>
      </w:r>
    </w:p>
    <w:p w14:paraId="273C9F1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房屋系转租的，转租人需向次承租人提供出租人同意转租的证明文件、材料。</w:t>
      </w:r>
    </w:p>
    <w:p w14:paraId="73EE34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（2）承租人应当向出租人提供承租人真实合法有效的身份证明文件。</w:t>
      </w:r>
    </w:p>
    <w:p w14:paraId="081CD0DF">
      <w:pPr>
        <w:wordWrap w:val="0"/>
        <w:adjustRightInd w:val="0"/>
        <w:snapToGrid w:val="0"/>
        <w:spacing w:line="324" w:lineRule="auto"/>
        <w:ind w:firstLine="480" w:firstLineChars="200"/>
        <w:rPr>
          <w:rFonts w:ascii="Calibri" w:hAnsi="Calibri" w:eastAsia="仿宋_GB2312" w:cs="Calibri"/>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本合同文本□中选择内容、空格部位填写内容以及其他需要删除或添加的内容，双方当事人应当协商确定。□中选择内容，以划√方式选定；对于实际情况未发生或双方当事人不作约定时，应当在空格部位打×，以示删除。</w:t>
      </w:r>
      <w:r>
        <w:rPr>
          <w:rFonts w:ascii="Calibri" w:hAnsi="Calibri" w:eastAsia="仿宋_GB2312" w:cs="Calibri"/>
          <w:sz w:val="24"/>
          <w:szCs w:val="24"/>
        </w:rPr>
        <w:t> </w:t>
      </w:r>
    </w:p>
    <w:p w14:paraId="4544424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4.出租人与承租人可以针对本合同文本中未约定或者约定不明确的内容，根据具体情况在相关条款后的空白行中进行补充约定，也可在《补充条款》（附件一）中加以约定。</w:t>
      </w:r>
      <w:r>
        <w:rPr>
          <w:rFonts w:ascii="Calibri" w:hAnsi="Calibri" w:eastAsia="仿宋_GB2312" w:cs="Calibri"/>
          <w:sz w:val="24"/>
          <w:szCs w:val="24"/>
        </w:rPr>
        <w:t> </w:t>
      </w:r>
    </w:p>
    <w:p w14:paraId="08FF44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5.双方当事人可以根据实际情况决定本合同原件的份数，并在签订合同时认真核对，以确保各份合同内容一致，各当事人应当至少持有一份合同原件。</w:t>
      </w:r>
    </w:p>
    <w:p w14:paraId="2A7D45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本合同解除或本合同租赁期限、租金标准、租赁面积等内容发生重大变更的，当事人应当到原登记备案机关办理相关手续。</w:t>
      </w:r>
    </w:p>
    <w:p w14:paraId="17D7AA4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本合同当事人在签署本合同时，应当具有完全民事行为能力，充分理解各自的权利、义务、责任，并自愿按合同约定严格执行。</w:t>
      </w:r>
    </w:p>
    <w:p w14:paraId="2C4A19F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产业用房对外出租的，应当严格遵守深圳市人民政府《关于规范产业用房租赁市场稳定租赁价格若干措施（试行）》</w:t>
      </w:r>
      <w:r>
        <w:rPr>
          <w:rFonts w:hint="eastAsia" w:ascii="仿宋_GB2312" w:hAnsi="仿宋_GB2312" w:eastAsia="仿宋_GB2312" w:cs="仿宋_GB2312"/>
          <w:sz w:val="24"/>
          <w:szCs w:val="24"/>
        </w:rPr>
        <w:t>（深府规〔2019〕8号）</w:t>
      </w:r>
      <w:r>
        <w:rPr>
          <w:rFonts w:ascii="仿宋_GB2312" w:hAnsi="仿宋_GB2312" w:eastAsia="仿宋_GB2312" w:cs="仿宋_GB2312"/>
          <w:sz w:val="24"/>
          <w:szCs w:val="24"/>
        </w:rPr>
        <w:t>文件的相关规定。</w:t>
      </w:r>
    </w:p>
    <w:p w14:paraId="5873BFFB">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特别提示：出租人应当就合同重要事项对承租人尽到提示义务。承租人应当审慎签订合同，在签订本合同前，请仔细阅读合同条款，特别是审阅其中具有选择性、补充性、修改性的内容，注意防范潜在风险。</w:t>
      </w:r>
      <w:r>
        <w:rPr>
          <w:rFonts w:ascii="Calibri" w:hAnsi="Calibri" w:eastAsia="仿宋_GB2312" w:cs="Calibri"/>
          <w:b/>
          <w:bCs/>
          <w:sz w:val="24"/>
          <w:szCs w:val="24"/>
        </w:rPr>
        <w:t> </w:t>
      </w:r>
    </w:p>
    <w:p w14:paraId="53250C6B">
      <w:pPr>
        <w:jc w:val="center"/>
        <w:rPr>
          <w:rFonts w:ascii="仿宋_GB2312" w:hAnsi="仿宋_GB2312" w:eastAsia="仿宋_GB2312" w:cs="仿宋_GB2312"/>
          <w:b/>
          <w:spacing w:val="20"/>
          <w:sz w:val="44"/>
          <w:szCs w:val="44"/>
        </w:rPr>
      </w:pPr>
      <w:r>
        <w:rPr>
          <w:rFonts w:ascii="仿宋_GB2312" w:hAnsi="仿宋_GB2312" w:eastAsia="仿宋_GB2312" w:cs="仿宋_GB2312"/>
          <w:sz w:val="28"/>
          <w:szCs w:val="28"/>
        </w:rPr>
        <w:br w:type="page"/>
      </w:r>
      <w:r>
        <w:rPr>
          <w:rFonts w:hint="eastAsia" w:ascii="仿宋_GB2312" w:hAnsi="宋体" w:eastAsia="仿宋_GB2312"/>
          <w:b/>
          <w:spacing w:val="20"/>
          <w:sz w:val="44"/>
        </w:rPr>
        <w:t>房屋租赁合同</w:t>
      </w:r>
    </w:p>
    <w:p w14:paraId="7D639F98">
      <w:pPr>
        <w:wordWrap w:val="0"/>
        <w:adjustRightInd w:val="0"/>
        <w:snapToGrid w:val="0"/>
        <w:spacing w:line="324" w:lineRule="auto"/>
        <w:ind w:firstLine="482" w:firstLineChars="200"/>
        <w:rPr>
          <w:rFonts w:hint="eastAsia" w:ascii="仿宋_GB2312" w:hAnsi="宋体" w:eastAsia="仿宋_GB2312"/>
          <w:b/>
          <w:sz w:val="24"/>
        </w:rPr>
      </w:pPr>
    </w:p>
    <w:p w14:paraId="4E9123FF">
      <w:pPr>
        <w:wordWrap w:val="0"/>
        <w:adjustRightInd w:val="0"/>
        <w:snapToGrid w:val="0"/>
        <w:spacing w:line="324" w:lineRule="auto"/>
        <w:ind w:firstLine="482" w:firstLineChars="200"/>
        <w:rPr>
          <w:rFonts w:ascii="仿宋_GB2312" w:hAnsi="仿宋_GB2312" w:eastAsia="仿宋_GB2312" w:cs="仿宋_GB2312"/>
          <w:b/>
          <w:bCs/>
          <w:sz w:val="24"/>
          <w:szCs w:val="24"/>
          <w:u w:val="single"/>
        </w:rPr>
      </w:pPr>
      <w:r>
        <w:rPr>
          <w:rFonts w:hint="eastAsia" w:ascii="仿宋_GB2312" w:hAnsi="宋体" w:eastAsia="仿宋_GB2312"/>
          <w:b/>
          <w:sz w:val="24"/>
        </w:rPr>
        <w:t>出租人（甲方）：</w:t>
      </w:r>
      <w:r>
        <w:rPr>
          <w:rFonts w:hint="eastAsia" w:ascii="仿宋_GB2312" w:hAnsi="宋体" w:eastAsia="仿宋_GB2312"/>
          <w:b/>
          <w:sz w:val="24"/>
          <w:u w:val="single"/>
        </w:rPr>
        <w:t xml:space="preserve"> 深圳创科发展有限公司              </w:t>
      </w:r>
      <w:r>
        <w:rPr>
          <w:rFonts w:hint="eastAsia" w:ascii="仿宋_GB2312" w:hAnsi="仿宋_GB2312" w:eastAsia="仿宋_GB2312" w:cs="仿宋_GB2312"/>
          <w:b/>
          <w:bCs/>
          <w:sz w:val="24"/>
          <w:szCs w:val="24"/>
          <w:u w:val="single"/>
        </w:rPr>
        <w:t xml:space="preserve">     </w:t>
      </w:r>
      <w:r>
        <w:rPr>
          <w:rFonts w:hint="eastAsia" w:ascii="仿宋_GB2312" w:hAnsi="仿宋_GB2312" w:eastAsia="仿宋_GB2312" w:cs="仿宋_GB2312"/>
          <w:sz w:val="24"/>
          <w:szCs w:val="24"/>
          <w:u w:val="single"/>
        </w:rPr>
        <w:t xml:space="preserve">     </w:t>
      </w:r>
    </w:p>
    <w:p w14:paraId="3DAA148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sym w:font="Wingdings 2" w:char="0052"/>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F0E93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91440300MA5FTJN81T                                </w:t>
      </w:r>
    </w:p>
    <w:p w14:paraId="43D8E56C">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房屋信息编码卡号码：</w:t>
      </w:r>
      <w:r>
        <w:rPr>
          <w:rFonts w:hint="eastAsia" w:ascii="仿宋_GB2312" w:hAnsi="仿宋_GB2312" w:eastAsia="仿宋_GB2312" w:cs="仿宋_GB2312"/>
          <w:sz w:val="24"/>
          <w:szCs w:val="24"/>
          <w:u w:val="single"/>
        </w:rPr>
        <w:t xml:space="preserve">                                         </w:t>
      </w:r>
    </w:p>
    <w:p w14:paraId="7F12444C">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57156793">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28E78CA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53CA6DB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Arial" w:eastAsia="仿宋_GB2312"/>
          <w:sz w:val="24"/>
        </w:rPr>
        <w:sym w:font="Wingdings 2" w:char="0052"/>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李春雷                           </w:t>
      </w:r>
    </w:p>
    <w:p w14:paraId="37632F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sym w:font="Wingdings 2" w:char="0052"/>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6499E9D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410224197309231350                                </w:t>
      </w:r>
    </w:p>
    <w:p w14:paraId="007BEB02">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2F237DF0">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52057B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302F8FDE">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4DF63AB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承租人（乙方）：</w:t>
      </w:r>
      <w:r>
        <w:rPr>
          <w:rFonts w:hint="eastAsia" w:ascii="仿宋_GB2312" w:hAnsi="仿宋_GB2312" w:eastAsia="仿宋_GB2312" w:cs="仿宋_GB2312"/>
          <w:b/>
          <w:bCs/>
          <w:sz w:val="24"/>
          <w:szCs w:val="24"/>
          <w:u w:val="single"/>
        </w:rPr>
        <w:t xml:space="preserve">                                             </w:t>
      </w:r>
    </w:p>
    <w:p w14:paraId="6B30CCA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8AAD9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0D8F6B5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20681B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2DEE50F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w:t>
      </w:r>
    </w:p>
    <w:p w14:paraId="1ACF88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556F955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7583539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5C61497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0EE13DD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民法典》《中华人民共和国城市房地产管理法》《商品房屋租赁管理办法》《深圳市人民代表大会常务委员会关于加强房屋租赁安全责任的决定》《深圳市人民政府印发&lt;关于规范产业用房租赁市场稳定租赁价格若干措施的通知》等相关法律法规文件的规定，甲、乙双方在平等、自愿、公平以及诚实信用的基础上，就房屋租赁相关事宜协商一致，共同订立本合同。</w:t>
      </w:r>
    </w:p>
    <w:p w14:paraId="5ADCC09B">
      <w:pPr>
        <w:adjustRightInd w:val="0"/>
        <w:snapToGrid w:val="0"/>
        <w:spacing w:line="324" w:lineRule="auto"/>
        <w:ind w:firstLine="482" w:firstLineChars="200"/>
        <w:rPr>
          <w:rFonts w:ascii="仿宋_GB2312" w:hAnsi="仿宋_GB2312" w:eastAsia="仿宋_GB2312" w:cs="仿宋_GB2312"/>
          <w:b/>
          <w:bCs/>
          <w:sz w:val="24"/>
          <w:szCs w:val="24"/>
        </w:rPr>
      </w:pPr>
    </w:p>
    <w:p w14:paraId="0628E53D">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租赁房屋基本情况</w:t>
      </w:r>
      <w:r>
        <w:rPr>
          <w:rFonts w:ascii="Calibri" w:hAnsi="Calibri" w:eastAsia="仿宋_GB2312" w:cs="Calibri"/>
          <w:b/>
          <w:bCs/>
          <w:sz w:val="24"/>
          <w:szCs w:val="24"/>
        </w:rPr>
        <w:t> </w:t>
      </w:r>
    </w:p>
    <w:p w14:paraId="7601805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 甲方出租给乙方的房屋坐落于深圳市</w:t>
      </w:r>
      <w:r>
        <w:rPr>
          <w:rFonts w:hint="eastAsia" w:ascii="仿宋_GB2312" w:hAnsi="仿宋_GB2312" w:eastAsia="仿宋_GB2312" w:cs="仿宋_GB2312"/>
          <w:sz w:val="24"/>
          <w:szCs w:val="24"/>
          <w:u w:val="single"/>
        </w:rPr>
        <w:t xml:space="preserve">   福田  </w:t>
      </w:r>
      <w:r>
        <w:rPr>
          <w:rFonts w:hint="eastAsia" w:ascii="仿宋_GB2312" w:hAnsi="仿宋_GB2312" w:eastAsia="仿宋_GB2312" w:cs="仿宋_GB2312"/>
          <w:sz w:val="24"/>
          <w:szCs w:val="24"/>
        </w:rPr>
        <w:t>区</w:t>
      </w:r>
      <w:r>
        <w:rPr>
          <w:rFonts w:hint="eastAsia" w:ascii="仿宋_GB2312" w:hAnsi="仿宋_GB2312" w:eastAsia="仿宋_GB2312" w:cs="仿宋_GB2312"/>
          <w:sz w:val="24"/>
          <w:szCs w:val="24"/>
          <w:u w:val="single"/>
        </w:rPr>
        <w:t xml:space="preserve"> 河创发展大厦 1 </w:t>
      </w:r>
      <w:r>
        <w:rPr>
          <w:rFonts w:hint="eastAsia" w:ascii="仿宋_GB2312" w:hAnsi="仿宋_GB2312" w:eastAsia="仿宋_GB2312" w:cs="仿宋_GB2312"/>
          <w:sz w:val="24"/>
          <w:szCs w:val="24"/>
        </w:rPr>
        <w:t>栋</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层</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号，租赁形式：□整租/□部分出租，</w:t>
      </w:r>
      <w:bookmarkStart w:id="196" w:name="_Hlk17908914"/>
      <w:r>
        <w:rPr>
          <w:rFonts w:hint="eastAsia" w:ascii="仿宋_GB2312" w:hAnsi="仿宋_GB2312" w:eastAsia="仿宋_GB2312" w:cs="仿宋_GB2312"/>
          <w:sz w:val="24"/>
          <w:szCs w:val="24"/>
        </w:rPr>
        <w:t>房屋建筑面积：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平方米（其中套内建筑面积</w:t>
      </w:r>
      <w:bookmarkEnd w:id="196"/>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平方米，公摊面积：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平方米）（详见附件二中房屋平面图），房屋租赁用途：</w:t>
      </w:r>
      <w:r>
        <w:rPr>
          <w:rFonts w:hint="eastAsia" w:ascii="仿宋_GB2312" w:hAnsi="仿宋_GB2312" w:eastAsia="仿宋_GB2312" w:cs="仿宋_GB2312"/>
          <w:sz w:val="24"/>
          <w:szCs w:val="24"/>
          <w:u w:val="single"/>
        </w:rPr>
        <w:t xml:space="preserve">  办公用房   </w:t>
      </w:r>
      <w:r>
        <w:rPr>
          <w:rFonts w:hint="eastAsia" w:ascii="仿宋_GB2312" w:hAnsi="仿宋_GB2312" w:eastAsia="仿宋_GB2312" w:cs="仿宋_GB2312"/>
          <w:sz w:val="24"/>
          <w:szCs w:val="24"/>
        </w:rPr>
        <w:t>，房屋编码：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ascii="Calibri" w:hAnsi="Calibri" w:eastAsia="仿宋_GB2312" w:cs="Calibri"/>
          <w:sz w:val="24"/>
          <w:szCs w:val="24"/>
        </w:rPr>
        <w:t> </w:t>
      </w:r>
    </w:p>
    <w:p w14:paraId="3CA72A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 </w:t>
      </w:r>
      <w:r>
        <w:rPr>
          <w:rFonts w:hint="eastAsia" w:ascii="仿宋_GB2312" w:hAnsi="宋体" w:eastAsia="仿宋_GB2312"/>
          <w:sz w:val="24"/>
        </w:rPr>
        <w:t>房屋权属状况：</w:t>
      </w:r>
    </w:p>
    <w:p w14:paraId="03899A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不动产权利人或合法使用人为</w:t>
      </w:r>
      <w:r>
        <w:rPr>
          <w:rFonts w:hint="eastAsia" w:ascii="仿宋_GB2312" w:hAnsi="宋体" w:eastAsia="仿宋_GB2312"/>
          <w:sz w:val="24"/>
          <w:u w:val="single"/>
        </w:rPr>
        <w:t xml:space="preserve"> 深圳创科发展有限公司 </w:t>
      </w:r>
      <w:r>
        <w:rPr>
          <w:rFonts w:hint="eastAsia" w:ascii="仿宋_GB2312" w:hAnsi="宋体" w:eastAsia="仿宋_GB2312"/>
          <w:sz w:val="24"/>
        </w:rPr>
        <w:t>，甲方持有：（</w:t>
      </w:r>
      <w:r>
        <w:rPr>
          <w:rFonts w:hint="eastAsia" w:ascii="仿宋_GB2312" w:hAnsi="仿宋_GB2312" w:eastAsia="仿宋_GB2312" w:cs="仿宋_GB2312"/>
          <w:sz w:val="24"/>
          <w:szCs w:val="24"/>
        </w:rPr>
        <w:t>□</w:t>
      </w:r>
      <w:r>
        <w:rPr>
          <w:rFonts w:hint="eastAsia" w:ascii="仿宋_GB2312" w:hAnsi="宋体" w:eastAsia="仿宋_GB2312"/>
          <w:sz w:val="24"/>
        </w:rPr>
        <w:t>房屋所有权证或不动产权证书</w:t>
      </w:r>
      <w:r>
        <w:rPr>
          <w:rFonts w:hint="eastAsia" w:ascii="仿宋_GB2312" w:hAnsi="仿宋_GB2312" w:eastAsia="仿宋_GB2312" w:cs="仿宋_GB2312"/>
          <w:sz w:val="24"/>
          <w:szCs w:val="24"/>
        </w:rPr>
        <w:t>/□</w:t>
      </w:r>
      <w:r>
        <w:rPr>
          <w:rFonts w:hint="eastAsia" w:ascii="仿宋_GB2312" w:hAnsi="宋体" w:eastAsia="仿宋_GB2312"/>
          <w:sz w:val="24"/>
        </w:rPr>
        <w:t>房屋买卖合同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房屋租赁合同</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其他房屋来源证明文件），房屋</w:t>
      </w:r>
      <w:r>
        <w:rPr>
          <w:rFonts w:hint="eastAsia" w:ascii="仿宋_GB2312" w:hAnsi="仿宋_GB2312" w:eastAsia="仿宋_GB2312" w:cs="仿宋_GB2312"/>
          <w:sz w:val="24"/>
          <w:szCs w:val="24"/>
        </w:rPr>
        <w:t>所有权证或不动产权证书编号：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，房屋</w:t>
      </w:r>
      <w:r>
        <w:rPr>
          <w:rFonts w:hint="eastAsia" w:ascii="仿宋_GB2312" w:hAnsi="宋体" w:eastAsia="仿宋_GB2312"/>
          <w:sz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是</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否）设定了抵押。</w:t>
      </w:r>
      <w:r>
        <w:rPr>
          <w:rFonts w:ascii="Calibri" w:hAnsi="Calibri" w:eastAsia="仿宋_GB2312" w:cs="Calibri"/>
          <w:sz w:val="24"/>
          <w:szCs w:val="24"/>
        </w:rPr>
        <w:t> </w:t>
      </w:r>
    </w:p>
    <w:p w14:paraId="6916BB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1.3 </w:t>
      </w:r>
      <w:r>
        <w:rPr>
          <w:rFonts w:hint="eastAsia" w:ascii="仿宋_GB2312" w:hAnsi="宋体" w:eastAsia="仿宋_GB2312"/>
          <w:sz w:val="24"/>
        </w:rPr>
        <w:t>房屋装修情况：</w:t>
      </w:r>
      <w:r>
        <w:rPr>
          <w:rFonts w:hint="eastAsia" w:ascii="仿宋_GB2312" w:hAnsi="仿宋_GB2312" w:eastAsia="仿宋_GB2312" w:cs="仿宋_GB2312"/>
          <w:sz w:val="24"/>
          <w:szCs w:val="24"/>
          <w:u w:val="single"/>
        </w:rPr>
        <w:t xml:space="preserve">        现状交付      </w:t>
      </w:r>
      <w:r>
        <w:rPr>
          <w:rFonts w:hint="eastAsia" w:ascii="仿宋_GB2312" w:hAnsi="宋体" w:eastAsia="仿宋_GB2312"/>
          <w:sz w:val="24"/>
        </w:rPr>
        <w:t>（装修具体情况可由甲、乙双方在本合同附件二中补充列明）。</w:t>
      </w:r>
    </w:p>
    <w:p w14:paraId="2110FA6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 </w:t>
      </w:r>
      <w:r>
        <w:rPr>
          <w:rFonts w:hint="eastAsia" w:ascii="仿宋_GB2312" w:hAnsi="宋体" w:eastAsia="仿宋_GB2312"/>
          <w:sz w:val="24"/>
        </w:rPr>
        <w:t>房屋内附属设施情况：</w:t>
      </w:r>
    </w:p>
    <w:p w14:paraId="23801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房屋内无任何设施设备，是空房。</w:t>
      </w:r>
    </w:p>
    <w:p w14:paraId="52FFD6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房屋内安装有设施设备，详见《房屋交付确认书》附件三。</w:t>
      </w:r>
    </w:p>
    <w:p w14:paraId="6050DD97">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租赁期限</w:t>
      </w:r>
    </w:p>
    <w:p w14:paraId="276608CE">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2.1 </w:t>
      </w:r>
      <w:r>
        <w:rPr>
          <w:rFonts w:hint="eastAsia" w:ascii="仿宋_GB2312" w:hAnsi="宋体" w:eastAsia="仿宋_GB2312"/>
          <w:sz w:val="24"/>
        </w:rPr>
        <w:t>乙方租赁房屋的期限自</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日至</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日止，共计</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个月（不得超过法律、法规规定的最长期限</w:t>
      </w:r>
      <w:r>
        <w:rPr>
          <w:rFonts w:hint="eastAsia" w:ascii="仿宋_GB2312" w:hAnsi="仿宋_GB2312" w:eastAsia="仿宋_GB2312" w:cs="仿宋_GB2312"/>
          <w:sz w:val="24"/>
          <w:szCs w:val="24"/>
        </w:rPr>
        <w:t>,</w:t>
      </w:r>
      <w:r>
        <w:rPr>
          <w:rFonts w:hint="eastAsia" w:ascii="仿宋_GB2312" w:hAnsi="宋体" w:eastAsia="仿宋_GB2312"/>
          <w:sz w:val="24"/>
        </w:rPr>
        <w:t>单个产业用房租赁合同期限原则上不得少于</w:t>
      </w:r>
      <w:r>
        <w:rPr>
          <w:rFonts w:hint="eastAsia" w:ascii="仿宋_GB2312" w:hAnsi="仿宋_GB2312" w:eastAsia="仿宋_GB2312" w:cs="仿宋_GB2312"/>
          <w:sz w:val="24"/>
          <w:szCs w:val="24"/>
        </w:rPr>
        <w:t>1</w:t>
      </w:r>
      <w:r>
        <w:rPr>
          <w:rFonts w:hint="eastAsia" w:ascii="仿宋_GB2312" w:hAnsi="宋体" w:eastAsia="仿宋_GB2312"/>
          <w:sz w:val="24"/>
        </w:rPr>
        <w:t>年）。</w:t>
      </w:r>
    </w:p>
    <w:p w14:paraId="545345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2.2 </w:t>
      </w:r>
      <w:r>
        <w:rPr>
          <w:rFonts w:hint="eastAsia" w:ascii="仿宋_GB2312" w:hAnsi="宋体" w:eastAsia="仿宋_GB2312"/>
          <w:sz w:val="24"/>
        </w:rPr>
        <w:t>免租期</w:t>
      </w:r>
      <w:r>
        <w:rPr>
          <w:rFonts w:hint="eastAsia" w:ascii="仿宋_GB2312" w:hAnsi="仿宋_GB2312" w:eastAsia="仿宋_GB2312" w:cs="仿宋_GB2312"/>
          <w:sz w:val="24"/>
          <w:szCs w:val="24"/>
        </w:rPr>
        <w:t>：</w:t>
      </w:r>
    </w:p>
    <w:p w14:paraId="42897F17">
      <w:pPr>
        <w:wordWrap w:val="0"/>
        <w:adjustRightInd w:val="0"/>
        <w:snapToGrid w:val="0"/>
        <w:spacing w:line="324" w:lineRule="auto"/>
        <w:ind w:firstLine="480" w:firstLineChars="200"/>
        <w:rPr>
          <w:rFonts w:ascii="仿宋_GB2312" w:hAnsi="仿宋_GB2312" w:eastAsia="仿宋_GB2312" w:cs="仿宋_GB2312"/>
          <w:sz w:val="24"/>
          <w:szCs w:val="24"/>
        </w:rPr>
      </w:pPr>
      <w:bookmarkStart w:id="197" w:name="_Hlk38015740"/>
      <w:r>
        <w:rPr>
          <w:rFonts w:hint="eastAsia" w:ascii="仿宋_GB2312" w:hAnsi="仿宋_GB2312" w:eastAsia="仿宋_GB2312" w:cs="仿宋_GB2312"/>
          <w:sz w:val="24"/>
          <w:szCs w:val="24"/>
        </w:rPr>
        <w:t>□乙方享有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□月/□日的免租期（含在租期内），具体时间为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日。在该期间，乙方无需向甲方支付租金，但需承担除租金外的水、电、燃气、物业管理费等所有费用。免租期满，不论乙方是否使用租赁房屋，均应当按照合同约定支付租金。</w:t>
      </w:r>
    </w:p>
    <w:bookmarkEnd w:id="197"/>
    <w:p w14:paraId="3A642736">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w:t>
      </w:r>
      <w:r>
        <w:rPr>
          <w:rFonts w:hint="eastAsia" w:ascii="仿宋_GB2312" w:hAnsi="宋体" w:eastAsia="仿宋_GB2312"/>
          <w:sz w:val="24"/>
        </w:rPr>
        <w:t>乙方不享有免租期，自甲方交付房屋之日起开始计算租金、管理费及其他各项费用。</w:t>
      </w:r>
    </w:p>
    <w:p w14:paraId="3030C44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租金</w:t>
      </w:r>
    </w:p>
    <w:p w14:paraId="3DB78E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 租赁房屋按□套内建筑面积/</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建筑面积计算租金，</w:t>
      </w:r>
      <w:r>
        <w:rPr>
          <w:rFonts w:hint="eastAsia" w:ascii="仿宋_GB2312" w:hAnsi="仿宋_GB2312" w:eastAsia="仿宋_GB2312" w:cs="仿宋_GB2312"/>
          <w:sz w:val="24"/>
          <w:szCs w:val="24"/>
          <w:u w:val="single"/>
        </w:rPr>
        <w:t>XXXX年X月X日至XXXX年X月X日，</w:t>
      </w:r>
      <w:r>
        <w:rPr>
          <w:rFonts w:hint="eastAsia" w:ascii="仿宋_GB2312" w:hAnsi="仿宋_GB2312" w:eastAsia="仿宋_GB2312" w:cs="仿宋_GB2312"/>
          <w:sz w:val="24"/>
          <w:szCs w:val="24"/>
        </w:rPr>
        <w:t>月租金总额为人民币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Start w:id="198" w:name="_Hlk17914778"/>
      <w:bookmarkEnd w:id="198"/>
      <w:r>
        <w:rPr>
          <w:rFonts w:hint="eastAsia" w:ascii="仿宋_GB2312" w:hAnsi="仿宋_GB2312" w:eastAsia="仿宋_GB2312" w:cs="仿宋_GB2312"/>
          <w:sz w:val="24"/>
          <w:szCs w:val="24"/>
        </w:rPr>
        <w:t>。</w:t>
      </w:r>
    </w:p>
    <w:p w14:paraId="35FDE9B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 租金支付时间：租金按月支付，乙方应当于每月</w:t>
      </w:r>
      <w:r>
        <w:rPr>
          <w:rFonts w:hint="eastAsia" w:ascii="仿宋_GB2312" w:hAnsi="仿宋_GB2312" w:eastAsia="仿宋_GB2312" w:cs="仿宋_GB2312"/>
          <w:sz w:val="24"/>
          <w:szCs w:val="24"/>
          <w:u w:val="single"/>
        </w:rPr>
        <w:t xml:space="preserve"> 10 </w:t>
      </w:r>
      <w:r>
        <w:rPr>
          <w:rFonts w:hint="eastAsia" w:ascii="仿宋_GB2312" w:hAnsi="仿宋_GB2312" w:eastAsia="仿宋_GB2312" w:cs="仿宋_GB2312"/>
          <w:sz w:val="24"/>
          <w:szCs w:val="24"/>
        </w:rPr>
        <w:t>日前向甲方支付租金。甲方在收取乙方租金时，应当向乙方开具收款凭证。</w:t>
      </w:r>
    </w:p>
    <w:p w14:paraId="2A6C5B9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 </w:t>
      </w:r>
      <w:r>
        <w:rPr>
          <w:rFonts w:hint="eastAsia" w:ascii="仿宋_GB2312" w:hAnsi="宋体" w:eastAsia="仿宋_GB2312"/>
          <w:sz w:val="24"/>
        </w:rPr>
        <w:t>租金支付方式：乙方应当在约定的支付租金日期前以</w:t>
      </w:r>
      <w:r>
        <w:rPr>
          <w:rFonts w:hint="eastAsia" w:ascii="仿宋_GB2312" w:hAnsi="Arial" w:eastAsia="仿宋_GB2312"/>
          <w:sz w:val="24"/>
        </w:rPr>
        <w:t>□</w:t>
      </w:r>
      <w:r>
        <w:rPr>
          <w:rFonts w:hint="eastAsia" w:ascii="仿宋_GB2312" w:hAnsi="宋体" w:eastAsia="仿宋_GB2312"/>
          <w:sz w:val="24"/>
        </w:rPr>
        <w:t>现金支付</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银行转账</w:t>
      </w:r>
      <w:r>
        <w:rPr>
          <w:rFonts w:hint="eastAsia" w:ascii="仿宋_GB2312" w:hAnsi="仿宋_GB2312" w:eastAsia="仿宋_GB2312" w:cs="仿宋_GB2312"/>
          <w:sz w:val="24"/>
          <w:szCs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方式将租金交付于甲方。</w:t>
      </w:r>
    </w:p>
    <w:p w14:paraId="42377CD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以转账方式支付时，乙方应当将租金付至甲方指定的如下帐户：</w:t>
      </w:r>
    </w:p>
    <w:p w14:paraId="43D512C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户</w:t>
      </w:r>
      <w:r>
        <w:rPr>
          <w:rFonts w:hint="eastAsia" w:ascii="仿宋_GB2312" w:hAnsi="仿宋_GB2312" w:eastAsia="仿宋_GB2312" w:cs="仿宋_GB2312"/>
          <w:sz w:val="24"/>
          <w:szCs w:val="24"/>
        </w:rPr>
        <w:t xml:space="preserve">  </w:t>
      </w:r>
      <w:r>
        <w:rPr>
          <w:rFonts w:hint="eastAsia" w:ascii="仿宋_GB2312" w:hAnsi="宋体" w:eastAsia="仿宋_GB2312"/>
          <w:sz w:val="24"/>
        </w:rPr>
        <w:t>名：</w:t>
      </w:r>
      <w:r>
        <w:rPr>
          <w:rFonts w:hint="eastAsia" w:ascii="仿宋_GB2312" w:hAnsi="仿宋_GB2312" w:eastAsia="仿宋_GB2312" w:cs="仿宋_GB2312"/>
          <w:sz w:val="24"/>
          <w:szCs w:val="24"/>
          <w:u w:val="single"/>
        </w:rPr>
        <w:t xml:space="preserve"> 深圳创科发展有限公司         </w:t>
      </w:r>
    </w:p>
    <w:p w14:paraId="4F36496D">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开户行：</w:t>
      </w:r>
      <w:r>
        <w:rPr>
          <w:rFonts w:hint="eastAsia" w:ascii="仿宋_GB2312" w:hAnsi="仿宋_GB2312" w:eastAsia="仿宋_GB2312" w:cs="仿宋_GB2312"/>
          <w:sz w:val="24"/>
          <w:szCs w:val="24"/>
          <w:u w:val="single"/>
        </w:rPr>
        <w:t xml:space="preserve"> 中国银行深圳上步支行         </w:t>
      </w:r>
    </w:p>
    <w:p w14:paraId="01F4BA49">
      <w:pPr>
        <w:wordWrap w:val="0"/>
        <w:adjustRightInd w:val="0"/>
        <w:snapToGrid w:val="0"/>
        <w:spacing w:line="324" w:lineRule="auto"/>
        <w:ind w:firstLine="480" w:firstLineChars="200"/>
        <w:rPr>
          <w:rFonts w:ascii="仿宋_GB2312" w:hAnsi="仿宋_GB2312" w:eastAsia="仿宋_GB2312"/>
          <w:sz w:val="24"/>
          <w:u w:val="single"/>
        </w:rPr>
      </w:pPr>
      <w:r>
        <w:rPr>
          <w:rFonts w:hint="eastAsia" w:ascii="仿宋_GB2312" w:hAnsi="宋体" w:eastAsia="仿宋_GB2312"/>
          <w:sz w:val="24"/>
        </w:rPr>
        <w:t>账</w:t>
      </w:r>
      <w:r>
        <w:rPr>
          <w:rFonts w:hint="eastAsia" w:ascii="仿宋_GB2312" w:hAnsi="仿宋_GB2312" w:eastAsia="仿宋_GB2312" w:cs="仿宋_GB2312"/>
          <w:sz w:val="24"/>
          <w:szCs w:val="24"/>
        </w:rPr>
        <w:t xml:space="preserve">  </w:t>
      </w:r>
      <w:r>
        <w:rPr>
          <w:rFonts w:hint="eastAsia" w:ascii="仿宋_GB2312" w:hAnsi="宋体" w:eastAsia="仿宋_GB2312"/>
          <w:sz w:val="24"/>
        </w:rPr>
        <w:t>号：</w:t>
      </w:r>
      <w:r>
        <w:rPr>
          <w:rFonts w:hint="eastAsia" w:ascii="仿宋_GB2312" w:hAnsi="仿宋_GB2312" w:eastAsia="仿宋_GB2312" w:cs="仿宋_GB2312"/>
          <w:sz w:val="24"/>
          <w:szCs w:val="24"/>
          <w:u w:val="single"/>
        </w:rPr>
        <w:t xml:space="preserve"> 775772882551                 </w:t>
      </w:r>
    </w:p>
    <w:p w14:paraId="240BC5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3.4 房屋租赁合同期内，甲方不得单方面提高租金。</w:t>
      </w:r>
    </w:p>
    <w:p w14:paraId="7F71242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3.5 双方约定，租赁期限内租金自第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年起每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%，具体如下：</w:t>
      </w:r>
    </w:p>
    <w:p w14:paraId="3A56A8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bookmarkStart w:id="199" w:name="_Hlk17914701"/>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bookmarkEnd w:id="199"/>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0F87E7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260688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DA4FEEF">
      <w:pPr>
        <w:wordWrap w:val="0"/>
        <w:adjustRightInd w:val="0"/>
        <w:snapToGrid w:val="0"/>
        <w:spacing w:line="324" w:lineRule="auto"/>
        <w:ind w:firstLine="480" w:firstLineChars="200"/>
        <w:rPr>
          <w:rFonts w:ascii="仿宋_GB2312" w:hAnsi="仿宋_GB2312" w:eastAsia="仿宋_GB2312" w:cs="仿宋_GB2312"/>
          <w:sz w:val="24"/>
          <w:szCs w:val="24"/>
        </w:rPr>
      </w:pPr>
      <w:bookmarkStart w:id="200" w:name="_Hlk17914944"/>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 xml:space="preserve">      具体租金调整方式详见补充条款第1.2条                                                          </w:t>
      </w:r>
      <w:bookmarkEnd w:id="200"/>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5763CC7E">
      <w:pPr>
        <w:numPr>
          <w:ilvl w:val="0"/>
          <w:numId w:val="3"/>
        </w:num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租赁押金</w:t>
      </w:r>
    </w:p>
    <w:p w14:paraId="56DCF52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 本合同签署后</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日内，乙方应当向甲方支付相当于</w:t>
      </w:r>
      <w:r>
        <w:rPr>
          <w:rFonts w:hint="eastAsia" w:ascii="仿宋_GB2312" w:hAnsi="仿宋_GB2312" w:eastAsia="仿宋_GB2312" w:cs="仿宋_GB2312"/>
          <w:sz w:val="24"/>
          <w:szCs w:val="24"/>
          <w:u w:val="single"/>
        </w:rPr>
        <w:t xml:space="preserve">  两个  </w:t>
      </w:r>
      <w:r>
        <w:rPr>
          <w:rFonts w:hint="eastAsia" w:ascii="仿宋_GB2312" w:hAnsi="仿宋_GB2312" w:eastAsia="仿宋_GB2312" w:cs="仿宋_GB2312"/>
          <w:sz w:val="24"/>
          <w:szCs w:val="24"/>
        </w:rPr>
        <w:t>月（不超过两个月）租金的押金共计人民币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元整）。甲方收取乙方押金时，应当向乙方开具收款凭证。</w:t>
      </w:r>
    </w:p>
    <w:p w14:paraId="55CEC7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4.2 </w:t>
      </w:r>
      <w:r>
        <w:rPr>
          <w:rFonts w:hint="eastAsia" w:ascii="仿宋_GB2312" w:hAnsi="宋体" w:eastAsia="仿宋_GB2312"/>
          <w:sz w:val="24"/>
        </w:rPr>
        <w:t>乙方支付的押金并非乙方预付的租金或其他费用，仅是乙方履行本合同约定义务的保证，甲方不得无故扣留乙方押金，拒不退还。租赁期限届满或合同解除后</w:t>
      </w:r>
      <w:r>
        <w:rPr>
          <w:rFonts w:hint="eastAsia" w:ascii="仿宋_GB2312" w:hAnsi="仿宋_GB2312" w:eastAsia="仿宋_GB2312" w:cs="仿宋_GB2312"/>
          <w:sz w:val="24"/>
          <w:szCs w:val="24"/>
        </w:rPr>
        <w:t>5</w:t>
      </w:r>
      <w:r>
        <w:rPr>
          <w:rFonts w:hint="eastAsia" w:ascii="仿宋_GB2312" w:hAnsi="宋体" w:eastAsia="仿宋_GB2312"/>
          <w:sz w:val="24"/>
        </w:rPr>
        <w:t>日内，同时满足以下条件时，甲方应当在扣除乙方应承担的租金、费用以及违约赔偿金后，将租赁押金剩余部分无息退还给乙方（如有租金余额一并予以退还）：</w:t>
      </w:r>
    </w:p>
    <w:p w14:paraId="26DC6D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1</w:t>
      </w:r>
      <w:r>
        <w:rPr>
          <w:rFonts w:hint="eastAsia" w:ascii="仿宋_GB2312" w:hAnsi="宋体" w:eastAsia="仿宋_GB2312"/>
          <w:sz w:val="24"/>
        </w:rPr>
        <w:t>）乙方未对租赁房屋造成损坏或已经将损坏的房屋修复；</w:t>
      </w:r>
    </w:p>
    <w:p w14:paraId="3C1EF71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2</w:t>
      </w:r>
      <w:r>
        <w:rPr>
          <w:rFonts w:hint="eastAsia" w:ascii="仿宋_GB2312" w:hAnsi="宋体" w:eastAsia="仿宋_GB2312"/>
          <w:sz w:val="24"/>
        </w:rPr>
        <w:t>）乙方按照本合同约定的方式将租赁房屋（包括附属设施）交还给甲方；</w:t>
      </w:r>
    </w:p>
    <w:p w14:paraId="6AC41E5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w:t>
      </w:r>
      <w:bookmarkStart w:id="201" w:name="_Hlk35717409"/>
      <w:r>
        <w:rPr>
          <w:rFonts w:hint="eastAsia" w:ascii="仿宋_GB2312" w:hAnsi="宋体" w:eastAsia="仿宋_GB2312"/>
          <w:sz w:val="24"/>
        </w:rPr>
        <w:t>乙方使用租赁房屋地址办理工商注册的，已将工商注册地址迁移，并办理完毕法律及政府规定的其他手续。</w:t>
      </w:r>
      <w:bookmarkEnd w:id="201"/>
      <w:r>
        <w:rPr>
          <w:rFonts w:hint="eastAsia" w:ascii="仿宋_GB2312" w:hAnsi="仿宋_GB2312" w:eastAsia="仿宋_GB2312" w:cs="仿宋_GB2312"/>
          <w:sz w:val="24"/>
          <w:szCs w:val="24"/>
        </w:rPr>
        <w:t xml:space="preserve">             </w:t>
      </w:r>
    </w:p>
    <w:p w14:paraId="2EED4E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其他费用</w:t>
      </w:r>
    </w:p>
    <w:p w14:paraId="2745404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5.1 </w:t>
      </w:r>
      <w:r>
        <w:rPr>
          <w:rFonts w:hint="eastAsia" w:ascii="仿宋_GB2312" w:hAnsi="宋体" w:eastAsia="仿宋_GB2312"/>
          <w:sz w:val="24"/>
        </w:rPr>
        <w:t>租赁期间，甲方负责支付法律、法规规定应由甲方交纳的房屋租赁相关的税费。</w:t>
      </w:r>
    </w:p>
    <w:p w14:paraId="74477FB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5.2 </w:t>
      </w:r>
      <w:r>
        <w:rPr>
          <w:rFonts w:hint="eastAsia" w:ascii="仿宋_GB2312" w:hAnsi="宋体" w:eastAsia="仿宋_GB2312"/>
          <w:sz w:val="24"/>
        </w:rPr>
        <w:t>租赁期间，因乙方使用租赁房屋所产生的</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水费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燃气费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物业管理费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电话费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网络费用</w:t>
      </w:r>
      <w:r>
        <w:rPr>
          <w:rFonts w:hint="eastAsia" w:ascii="仿宋_GB2312" w:hAnsi="仿宋_GB2312" w:eastAsia="仿宋_GB2312" w:cs="仿宋_GB2312"/>
          <w:sz w:val="24"/>
          <w:szCs w:val="24"/>
        </w:rPr>
        <w:t>/</w:t>
      </w:r>
      <w:r>
        <w:rPr>
          <w:rFonts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u w:val="single"/>
        </w:rPr>
        <w:t>空调费；装修相关费用；停车费</w:t>
      </w:r>
      <w:r>
        <w:rPr>
          <w:rFonts w:hint="eastAsia" w:ascii="仿宋_GB2312" w:hAnsi="宋体" w:eastAsia="仿宋_GB2312"/>
          <w:sz w:val="24"/>
        </w:rPr>
        <w:t>等其他费用，由乙方承担。计费标准如下（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4F2D8CCD">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水费：</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元/吨；电费：</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元/度；</w:t>
      </w:r>
    </w:p>
    <w:p w14:paraId="6DE975BB">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燃气费：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元/立方米；物业管理费：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 xml:space="preserve"> </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元/平方米/月；</w:t>
      </w:r>
    </w:p>
    <w:p w14:paraId="3CA6D83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其他：</w:t>
      </w:r>
      <w:r>
        <w:rPr>
          <w:rFonts w:hint="eastAsia" w:ascii="仿宋_GB2312" w:hAnsi="仿宋_GB2312" w:eastAsia="仿宋_GB2312" w:cs="仿宋_GB2312"/>
          <w:sz w:val="24"/>
          <w:szCs w:val="24"/>
          <w:u w:val="single"/>
        </w:rPr>
        <w:t xml:space="preserve">    详见物业管理协议及乙方签署的相关协议      </w:t>
      </w:r>
      <w:r>
        <w:rPr>
          <w:rFonts w:hint="eastAsia" w:ascii="仿宋_GB2312" w:hAnsi="仿宋_GB2312" w:eastAsia="仿宋_GB2312" w:cs="仿宋_GB2312"/>
          <w:sz w:val="24"/>
          <w:szCs w:val="24"/>
        </w:rPr>
        <w:t>。</w:t>
      </w:r>
    </w:p>
    <w:p w14:paraId="77C85B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5.3 </w:t>
      </w:r>
      <w:r>
        <w:rPr>
          <w:rFonts w:hint="eastAsia" w:ascii="仿宋_GB2312" w:hAnsi="宋体" w:eastAsia="仿宋_GB2312"/>
          <w:sz w:val="24"/>
        </w:rPr>
        <w:t>乙方应当自收到缴费通知</w:t>
      </w:r>
      <w:r>
        <w:rPr>
          <w:rFonts w:hint="eastAsia" w:ascii="仿宋_GB2312" w:hAnsi="仿宋_GB2312" w:eastAsia="仿宋_GB2312" w:cs="仿宋_GB2312"/>
          <w:sz w:val="24"/>
          <w:szCs w:val="24"/>
        </w:rPr>
        <w:t>或甲方提供的收费凭据</w:t>
      </w:r>
      <w:r>
        <w:rPr>
          <w:rFonts w:hint="eastAsia" w:ascii="仿宋_GB2312" w:hAnsi="宋体" w:eastAsia="仿宋_GB2312"/>
          <w:sz w:val="24"/>
        </w:rPr>
        <w:t>后按要求及时缴交费用，否则因此产生的滞纳金、违约金及相关法律后果均由乙方承担。</w:t>
      </w:r>
    </w:p>
    <w:p w14:paraId="7C13A89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房屋的交付与验收</w:t>
      </w:r>
    </w:p>
    <w:p w14:paraId="370F877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sz w:val="24"/>
        </w:rPr>
        <w:t>甲方应于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日前将租赁房屋交付给乙方，并保证房屋及其附属设施安全、合格</w:t>
      </w:r>
      <w:r>
        <w:rPr>
          <w:rFonts w:hint="eastAsia" w:ascii="仿宋_GB2312" w:hAnsi="仿宋_GB2312" w:eastAsia="仿宋_GB2312" w:cs="仿宋_GB2312"/>
          <w:sz w:val="24"/>
          <w:szCs w:val="24"/>
        </w:rPr>
        <w:t>（含空气质量）</w:t>
      </w:r>
      <w:r>
        <w:rPr>
          <w:rFonts w:hint="eastAsia" w:ascii="仿宋_GB2312" w:hAnsi="宋体" w:eastAsia="仿宋_GB2312"/>
          <w:sz w:val="24"/>
        </w:rPr>
        <w:t>。</w:t>
      </w:r>
    </w:p>
    <w:p w14:paraId="0389A65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 乙方应在甲方交付租赁房屋时入内检查租赁房屋的现有设备及设施，双方应当共同签署《房屋交付确认书》（附件三）完成交付。</w:t>
      </w:r>
    </w:p>
    <w:p w14:paraId="066CE57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 双方特别确认：未签署《房屋交付确认书》但乙方已进场装修的，视为租赁房屋交付已完成。</w:t>
      </w:r>
    </w:p>
    <w:p w14:paraId="2ED35A4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装饰装修</w:t>
      </w:r>
    </w:p>
    <w:p w14:paraId="283E340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在不影响房屋结构的前提下，</w:t>
      </w:r>
      <w:r>
        <w:rPr>
          <w:rFonts w:hint="eastAsia" w:ascii="仿宋_GB2312" w:hAnsi="宋体" w:eastAsia="仿宋_GB2312"/>
          <w:sz w:val="24"/>
        </w:rPr>
        <w:t>甲方同意乙方对租赁房屋进行装饰装修；按规定需报有关部门审批的，还应由</w:t>
      </w:r>
      <w:r>
        <w:rPr>
          <w:rFonts w:hint="eastAsia" w:ascii="仿宋_GB2312" w:hAnsi="Arial" w:eastAsia="仿宋_GB2312"/>
          <w:sz w:val="24"/>
        </w:rPr>
        <w:t>□</w:t>
      </w:r>
      <w:r>
        <w:rPr>
          <w:rFonts w:hint="eastAsia" w:ascii="仿宋_GB2312" w:hAnsi="宋体" w:eastAsia="仿宋_GB2312"/>
          <w:sz w:val="24"/>
        </w:rPr>
        <w:t>甲方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甲方委托</w:t>
      </w:r>
      <w:r>
        <w:rPr>
          <w:rFonts w:hint="eastAsia" w:ascii="仿宋_GB2312" w:hAnsi="宋体" w:eastAsia="仿宋_GB2312"/>
          <w:sz w:val="24"/>
        </w:rPr>
        <w:t>乙方报有关部门批准后，方可进行。租赁期限届满或合同解除后，装饰装修物</w:t>
      </w:r>
      <w:r>
        <w:rPr>
          <w:rFonts w:hint="eastAsia" w:ascii="仿宋_GB2312" w:hAnsi="仿宋_GB2312" w:eastAsia="仿宋_GB2312" w:cs="仿宋_GB2312"/>
          <w:sz w:val="24"/>
          <w:szCs w:val="24"/>
        </w:rPr>
        <w:t>□</w:t>
      </w:r>
      <w:r>
        <w:rPr>
          <w:rFonts w:hint="eastAsia" w:ascii="仿宋_GB2312" w:hAnsi="宋体" w:eastAsia="仿宋_GB2312"/>
          <w:sz w:val="24"/>
        </w:rPr>
        <w:t>由乙方拆除并恢复原状</w:t>
      </w:r>
      <w:r>
        <w:rPr>
          <w:rFonts w:hint="eastAsia" w:ascii="仿宋_GB2312" w:hAnsi="仿宋_GB2312" w:eastAsia="仿宋_GB2312" w:cs="仿宋_GB2312"/>
          <w:sz w:val="24"/>
          <w:szCs w:val="24"/>
        </w:rPr>
        <w:t>/□</w:t>
      </w:r>
      <w:r>
        <w:rPr>
          <w:rFonts w:hint="eastAsia" w:ascii="仿宋_GB2312" w:hAnsi="宋体" w:eastAsia="仿宋_GB2312"/>
          <w:sz w:val="24"/>
        </w:rPr>
        <w:t>折价归甲方所有</w:t>
      </w:r>
      <w:r>
        <w:rPr>
          <w:rFonts w:hint="eastAsia" w:ascii="仿宋_GB2312" w:hAnsi="仿宋_GB2312" w:eastAsia="仿宋_GB2312" w:cs="仿宋_GB2312"/>
          <w:sz w:val="24"/>
          <w:szCs w:val="24"/>
        </w:rPr>
        <w:t>/□</w:t>
      </w:r>
      <w:r>
        <w:rPr>
          <w:rFonts w:hint="eastAsia" w:ascii="仿宋_GB2312" w:hAnsi="宋体" w:eastAsia="仿宋_GB2312"/>
          <w:sz w:val="24"/>
        </w:rPr>
        <w:t>无偿归甲方所有</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以《补充条款》（见附件一）第7.11条为准</w:t>
      </w:r>
      <w:r>
        <w:rPr>
          <w:rFonts w:hint="eastAsia" w:ascii="仿宋_GB2312" w:hAnsi="宋体" w:eastAsia="仿宋_GB2312"/>
          <w:sz w:val="24"/>
        </w:rPr>
        <w:t>。</w:t>
      </w:r>
    </w:p>
    <w:p w14:paraId="034D9CF1">
      <w:pPr>
        <w:wordWrap w:val="0"/>
        <w:adjustRightInd w:val="0"/>
        <w:snapToGrid w:val="0"/>
        <w:spacing w:line="324" w:lineRule="auto"/>
        <w:ind w:firstLine="480" w:firstLineChars="200"/>
        <w:rPr>
          <w:rFonts w:ascii="仿宋_GB2312" w:hAnsi="仿宋_GB2312" w:eastAsia="仿宋_GB2312" w:cs="仿宋_GB2312"/>
          <w:sz w:val="24"/>
          <w:szCs w:val="24"/>
        </w:rPr>
      </w:pPr>
      <w:bookmarkStart w:id="202" w:name="_Hlk37497601"/>
      <w:r>
        <w:rPr>
          <w:rFonts w:hint="eastAsia" w:ascii="仿宋_GB2312" w:hAnsi="仿宋_GB2312" w:eastAsia="仿宋_GB2312" w:cs="仿宋_GB2312"/>
          <w:sz w:val="24"/>
          <w:szCs w:val="24"/>
        </w:rPr>
        <w:t>□</w:t>
      </w:r>
      <w:bookmarkEnd w:id="202"/>
      <w:r>
        <w:rPr>
          <w:rFonts w:hint="eastAsia" w:ascii="仿宋_GB2312" w:hAnsi="宋体" w:eastAsia="仿宋_GB2312"/>
          <w:sz w:val="24"/>
        </w:rPr>
        <w:t>甲方不同意乙方对租赁房屋进行装饰装修。</w:t>
      </w:r>
    </w:p>
    <w:p w14:paraId="01FBC20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sz w:val="24"/>
        </w:rPr>
        <w:t>装修押金：</w:t>
      </w:r>
      <w:r>
        <w:rPr>
          <w:rFonts w:hint="eastAsia" w:ascii="仿宋_GB2312" w:hAnsi="仿宋_GB2312" w:eastAsia="仿宋_GB2312" w:cs="仿宋_GB2312"/>
          <w:sz w:val="24"/>
          <w:szCs w:val="24"/>
        </w:rPr>
        <w:t>符合本合同7.1条下的装修，乙方需在施工开始之日前</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个工作日内向甲方或甲方指定单位交纳装修押金人民币</w:t>
      </w:r>
      <w:bookmarkStart w:id="203" w:name="_Hlk17204992"/>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End w:id="203"/>
      <w:r>
        <w:rPr>
          <w:rFonts w:hint="eastAsia" w:ascii="仿宋_GB2312" w:hAnsi="仿宋_GB2312" w:eastAsia="仿宋_GB2312" w:cs="仿宋_GB2312"/>
          <w:sz w:val="24"/>
          <w:szCs w:val="24"/>
        </w:rPr>
        <w:t>。装修完成且经消防部门验收合格后，由甲方或甲方指定单位向乙方无息返还装修押金。</w:t>
      </w:r>
    </w:p>
    <w:p w14:paraId="4ADC2B9E">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房屋使用及维护</w:t>
      </w:r>
    </w:p>
    <w:p w14:paraId="2773972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sz w:val="24"/>
        </w:rPr>
        <w:t>租赁期间，乙方应当正常、合理地使用租赁房屋及其附属设施，</w:t>
      </w:r>
      <w:bookmarkStart w:id="204" w:name="_Hlk12903738"/>
      <w:r>
        <w:rPr>
          <w:rFonts w:hint="eastAsia" w:ascii="仿宋_GB2312" w:hAnsi="宋体" w:eastAsia="仿宋_GB2312"/>
          <w:sz w:val="24"/>
        </w:rPr>
        <w:t>安全用水、用电，未经甲方同意，不得擅自改变租赁用途。</w:t>
      </w:r>
    </w:p>
    <w:p w14:paraId="50DBD6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sz w:val="24"/>
        </w:rPr>
        <w:t>租赁期间，乙方发现租赁房屋及其附属设施有损坏或故障时，应当及时通知甲方修复。</w:t>
      </w:r>
      <w:bookmarkEnd w:id="204"/>
      <w:r>
        <w:rPr>
          <w:rFonts w:hint="eastAsia" w:ascii="仿宋_GB2312" w:hAnsi="宋体" w:eastAsia="仿宋_GB2312"/>
          <w:sz w:val="24"/>
        </w:rPr>
        <w:t>甲方应当在接到乙方通知后的5日内进行维修。无法通知甲方或甲方接到通知逾期不维修的，或者因情况紧急必须立即进行维修的，乙方有权代为维修，费用由甲方承担。因维修房屋影响乙方使用的，应相应减少租金或延长租赁期限。</w:t>
      </w:r>
    </w:p>
    <w:p w14:paraId="3A07C0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因乙方故意或使用不当而造成租赁房屋或附属设施（包括乙方对房屋的装饰装修和增加的设施、设备）出现损坏或故障，由乙方负责维修，甲方不承担维修义务。</w:t>
      </w:r>
    </w:p>
    <w:p w14:paraId="7A2DDFA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在租赁期内，因甲方或乙方不及时履行本合同约定的维修、养护以及其他义务造成对方或第三方人身损害、财产损失的，责任方应当承担赔偿责任。</w:t>
      </w:r>
    </w:p>
    <w:p w14:paraId="709F15F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8.3 </w:t>
      </w:r>
      <w:r>
        <w:rPr>
          <w:rFonts w:hint="eastAsia" w:ascii="仿宋_GB2312" w:hAnsi="宋体" w:eastAsia="仿宋_GB2312"/>
          <w:sz w:val="24"/>
        </w:rPr>
        <w:t>发生需紧急维修但又无法通知乙方或虽通知但乙方不能在场的情形时，甲方可在物业管理等部门的协助下，进入租赁房屋进行紧急维修施工作业，由此给乙方造成的损失，甲</w:t>
      </w:r>
      <w:r>
        <w:rPr>
          <w:rFonts w:ascii="仿宋_GB2312" w:hAnsi="宋体" w:eastAsia="仿宋_GB2312"/>
          <w:sz w:val="24"/>
        </w:rPr>
        <w:t>方应当给予补偿</w:t>
      </w:r>
      <w:r>
        <w:rPr>
          <w:rFonts w:hint="eastAsia" w:ascii="仿宋_GB2312" w:hAnsi="宋体" w:eastAsia="仿宋_GB2312"/>
          <w:sz w:val="24"/>
        </w:rPr>
        <w:t>。</w:t>
      </w:r>
    </w:p>
    <w:p w14:paraId="1A30A198">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第九条</w:t>
      </w:r>
      <w:r>
        <w:rPr>
          <w:rFonts w:hint="eastAsia" w:ascii="仿宋_GB2312" w:hAnsi="仿宋_GB2312" w:eastAsia="仿宋_GB2312" w:cs="仿宋_GB2312"/>
          <w:sz w:val="24"/>
          <w:szCs w:val="24"/>
        </w:rPr>
        <w:t xml:space="preserve"> </w:t>
      </w:r>
      <w:r>
        <w:rPr>
          <w:rFonts w:hint="eastAsia" w:ascii="仿宋_GB2312" w:hAnsi="宋体" w:eastAsia="仿宋_GB2312"/>
          <w:b/>
          <w:sz w:val="24"/>
        </w:rPr>
        <w:t>转租、续租及优先权</w:t>
      </w:r>
    </w:p>
    <w:p w14:paraId="7C51BB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 </w:t>
      </w:r>
      <w:r>
        <w:rPr>
          <w:rFonts w:hint="eastAsia" w:ascii="仿宋_GB2312" w:hAnsi="宋体" w:eastAsia="仿宋_GB2312"/>
          <w:sz w:val="24"/>
        </w:rPr>
        <w:t>转租</w:t>
      </w:r>
      <w:r>
        <w:rPr>
          <w:rFonts w:hint="eastAsia" w:ascii="仿宋_GB2312" w:hAnsi="仿宋_GB2312" w:eastAsia="仿宋_GB2312" w:cs="仿宋_GB2312"/>
          <w:sz w:val="24"/>
          <w:szCs w:val="24"/>
        </w:rPr>
        <w:t xml:space="preserve"> </w:t>
      </w:r>
    </w:p>
    <w:p w14:paraId="1DA610D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乙方不得转租。</w:t>
      </w:r>
    </w:p>
    <w:p w14:paraId="204060B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租赁房屋系产业用房，且与租赁房屋相关的土地供应合同、产业发展监管协议允许转租的，甲方同意乙方按规定或约定转租，但乙方的转租期限不得超过本合同约定之剩余租赁期限，并应负责约束次承租人履行租赁义务，对次承租人的违约行为承担责任，且次承租人不得再次转租。</w:t>
      </w:r>
    </w:p>
    <w:p w14:paraId="26AF46D5">
      <w:pPr>
        <w:wordWrap w:val="0"/>
        <w:adjustRightInd w:val="0"/>
        <w:snapToGrid w:val="0"/>
        <w:spacing w:line="324" w:lineRule="auto"/>
        <w:ind w:firstLine="480" w:firstLineChars="200"/>
        <w:rPr>
          <w:rFonts w:ascii="仿宋_GB2312" w:hAnsi="仿宋_GB2312" w:eastAsia="仿宋_GB2312" w:cs="仿宋_GB2312"/>
          <w:sz w:val="24"/>
          <w:szCs w:val="24"/>
        </w:rPr>
      </w:pPr>
      <w:bookmarkStart w:id="205" w:name="_Hlk37432848"/>
      <w:r>
        <w:rPr>
          <w:rFonts w:hint="eastAsia" w:ascii="仿宋_GB2312" w:hAnsi="仿宋_GB2312" w:eastAsia="仿宋_GB2312" w:cs="仿宋_GB2312"/>
          <w:sz w:val="24"/>
          <w:szCs w:val="24"/>
        </w:rPr>
        <w:t>□</w:t>
      </w:r>
      <w:bookmarkEnd w:id="205"/>
      <w:r>
        <w:rPr>
          <w:rFonts w:hint="eastAsia" w:ascii="仿宋_GB2312" w:hAnsi="宋体" w:eastAsia="仿宋_GB2312"/>
          <w:sz w:val="24"/>
        </w:rPr>
        <w:t>租赁房屋系产业用房以外的其他房屋的，甲方同意乙方将租赁房屋全部或部分转租他人，但乙方的转租期限不得超过本合同约定之剩余租赁期限，并应负责约束次承租人履行租赁义务，对次承租人的违约行为承担责任，且次承租人不得再次转租。</w:t>
      </w:r>
    </w:p>
    <w:p w14:paraId="109AF56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9.2 </w:t>
      </w:r>
      <w:r>
        <w:rPr>
          <w:rFonts w:hint="eastAsia" w:ascii="仿宋_GB2312" w:hAnsi="宋体" w:eastAsia="仿宋_GB2312"/>
          <w:sz w:val="24"/>
        </w:rPr>
        <w:t>续租</w:t>
      </w:r>
    </w:p>
    <w:p w14:paraId="7682CB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本合同租赁期限届满，乙方需继续租用租赁房屋的，应于租赁期限届满之日前</w:t>
      </w:r>
      <w:r>
        <w:rPr>
          <w:rFonts w:hint="eastAsia" w:ascii="仿宋_GB2312" w:hAnsi="宋体" w:eastAsia="仿宋_GB2312"/>
          <w:sz w:val="24"/>
          <w:u w:val="single"/>
        </w:rPr>
        <w:t xml:space="preserve"> 90 </w:t>
      </w:r>
      <w:r>
        <w:rPr>
          <w:rFonts w:hint="eastAsia" w:ascii="仿宋_GB2312" w:hAnsi="宋体" w:eastAsia="仿宋_GB2312"/>
          <w:sz w:val="24"/>
        </w:rPr>
        <w:t>日向甲方提出书面续租申请。双方就续租事宜达成一致的，应重新订立租赁合同或者签订租赁期限变更协议。在同等条件下，乙方享有优先续租权。</w:t>
      </w:r>
      <w:bookmarkStart w:id="206" w:name="_Hlk38134783"/>
    </w:p>
    <w:bookmarkEnd w:id="206"/>
    <w:p w14:paraId="1AF7390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9.3 </w:t>
      </w:r>
      <w:r>
        <w:rPr>
          <w:rFonts w:hint="eastAsia" w:ascii="仿宋_GB2312" w:hAnsi="宋体" w:eastAsia="仿宋_GB2312"/>
          <w:sz w:val="24"/>
        </w:rPr>
        <w:t>优先权</w:t>
      </w:r>
    </w:p>
    <w:p w14:paraId="5CFE11C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甲方在租赁期间出售租赁房屋，应当提前通知乙方，乙方在价格、付款方式同等条件下有优先购买权。若甲方出售的是连同租赁房屋在内的整栋房屋或与其他房屋连为一体的整体房屋，乙方不享有优先购买权。</w:t>
      </w:r>
    </w:p>
    <w:p w14:paraId="6CF41A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房屋返还</w:t>
      </w:r>
    </w:p>
    <w:p w14:paraId="3A70FF3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 租赁期限届满或本合同解除之日起</w:t>
      </w:r>
      <w:r>
        <w:rPr>
          <w:rFonts w:hint="eastAsia" w:ascii="仿宋_GB2312" w:hAnsi="仿宋_GB2312" w:eastAsia="仿宋_GB2312" w:cs="仿宋_GB2312"/>
          <w:sz w:val="24"/>
          <w:szCs w:val="24"/>
          <w:u w:val="single"/>
        </w:rPr>
        <w:t xml:space="preserve"> 7 </w:t>
      </w:r>
      <w:r>
        <w:rPr>
          <w:rFonts w:hint="eastAsia" w:ascii="仿宋_GB2312" w:hAnsi="仿宋_GB2312" w:eastAsia="仿宋_GB2312" w:cs="仿宋_GB2312"/>
          <w:sz w:val="24"/>
          <w:szCs w:val="24"/>
        </w:rPr>
        <w:t>日内，乙方应当及时清空搬离租赁房屋，并将房屋及附属设施交还甲方。乙方未在约定的时间内清空、搬离房屋，且无法联系上乙方的，双方约定按如下方式处理：</w:t>
      </w:r>
    </w:p>
    <w:p w14:paraId="4FAA52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甲方有权将租赁房屋内遗留的所有物品作为废弃物处理。</w:t>
      </w:r>
    </w:p>
    <w:p w14:paraId="65844EF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乙方提供紧急联系人</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，乙方紧急联系人自收到通知之日起</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日内未清空房屋的，甲方有权将租赁房屋内遗留的所有物品作为废弃物处理。</w:t>
      </w:r>
    </w:p>
    <w:p w14:paraId="387C9C46">
      <w:pPr>
        <w:wordWrap w:val="0"/>
        <w:adjustRightInd w:val="0"/>
        <w:snapToGrid w:val="0"/>
        <w:spacing w:line="324" w:lineRule="auto"/>
        <w:ind w:firstLine="480" w:firstLineChars="200"/>
        <w:rPr>
          <w:rFonts w:ascii="仿宋_GB2312" w:hAnsi="仿宋_GB2312" w:eastAsia="仿宋_GB2312" w:cs="仿宋_GB2312"/>
          <w:sz w:val="24"/>
          <w:szCs w:val="24"/>
        </w:rPr>
      </w:pPr>
      <w:bookmarkStart w:id="207" w:name="_Hlk37431453"/>
      <w:r>
        <w:rPr>
          <w:rFonts w:hint="eastAsia" w:ascii="仿宋_GB2312" w:hAnsi="仿宋_GB2312" w:eastAsia="仿宋_GB2312" w:cs="仿宋_GB2312"/>
          <w:sz w:val="24"/>
          <w:szCs w:val="24"/>
        </w:rPr>
        <w:t>□</w:t>
      </w:r>
      <w:bookmarkEnd w:id="207"/>
      <w:r>
        <w:rPr>
          <w:rFonts w:hint="eastAsia" w:ascii="仿宋_GB2312" w:hAnsi="宋体" w:eastAsia="仿宋_GB2312"/>
          <w:sz w:val="24"/>
        </w:rPr>
        <w:t>甲方委托第三方保管公司代为保管遗留物，保管费用由乙方承担。</w:t>
      </w:r>
    </w:p>
    <w:p w14:paraId="240B2B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甲方采取</w:t>
      </w:r>
      <w:r>
        <w:rPr>
          <w:rFonts w:hint="eastAsia" w:ascii="仿宋_GB2312" w:hAnsi="Arial" w:eastAsia="仿宋_GB2312"/>
          <w:sz w:val="24"/>
        </w:rPr>
        <w:t>□</w:t>
      </w:r>
      <w:r>
        <w:rPr>
          <w:rFonts w:hint="eastAsia" w:ascii="仿宋_GB2312" w:hAnsi="宋体" w:eastAsia="仿宋_GB2312"/>
          <w:sz w:val="24"/>
        </w:rPr>
        <w:t>拍卖</w:t>
      </w:r>
      <w:r>
        <w:rPr>
          <w:rFonts w:hint="eastAsia" w:ascii="仿宋_GB2312" w:hAnsi="仿宋_GB2312" w:eastAsia="仿宋_GB2312" w:cs="仿宋_GB2312"/>
          <w:sz w:val="24"/>
          <w:szCs w:val="24"/>
        </w:rPr>
        <w:t>/□</w:t>
      </w:r>
      <w:r>
        <w:rPr>
          <w:rFonts w:hint="eastAsia" w:ascii="仿宋_GB2312" w:hAnsi="宋体" w:eastAsia="仿宋_GB2312"/>
          <w:sz w:val="24"/>
        </w:rPr>
        <w:t>变卖的方式处置遗留物，代乙方保管所得价款。</w:t>
      </w:r>
    </w:p>
    <w:p w14:paraId="5A121FF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以《补充条款》第11.3条与第11.4条为准</w:t>
      </w:r>
      <w:r>
        <w:rPr>
          <w:rFonts w:hint="eastAsia" w:ascii="仿宋_GB2312" w:hAnsi="宋体" w:eastAsia="仿宋_GB2312"/>
          <w:sz w:val="24"/>
        </w:rPr>
        <w:t>。</w:t>
      </w:r>
    </w:p>
    <w:p w14:paraId="05BB8B3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 乙方返还房屋后遗留的物品，视为乙方放弃所有权，甲方有权将其作为废弃物处理。甲方因处理乙方遗留废弃物产生的费用，有权要求乙方承担。</w:t>
      </w:r>
    </w:p>
    <w:p w14:paraId="0C1BF30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10.3 </w:t>
      </w:r>
      <w:r>
        <w:rPr>
          <w:rFonts w:hint="eastAsia" w:ascii="仿宋_GB2312" w:hAnsi="宋体" w:eastAsia="仿宋_GB2312"/>
          <w:sz w:val="24"/>
        </w:rPr>
        <w:t>房屋返还时，双方当事人应当对房屋和附属物品、设施设备及水电气等使用情况进行交验，并在《房屋交还确认书》（见附件四）中签字或盖章。</w:t>
      </w:r>
    </w:p>
    <w:p w14:paraId="6151405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合同的解除</w:t>
      </w:r>
    </w:p>
    <w:p w14:paraId="7DC88B29">
      <w:pPr>
        <w:wordWrap w:val="0"/>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 xml:space="preserve">11.1 </w:t>
      </w:r>
      <w:r>
        <w:rPr>
          <w:rFonts w:hint="eastAsia" w:ascii="仿宋_GB2312" w:hAnsi="宋体" w:eastAsia="仿宋_GB2312"/>
          <w:sz w:val="24"/>
        </w:rPr>
        <w:t>经甲乙双方协商一致，可以解除本合同。</w:t>
      </w:r>
    </w:p>
    <w:p w14:paraId="71B4B1AC">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11.2 </w:t>
      </w:r>
      <w:r>
        <w:rPr>
          <w:rFonts w:hint="eastAsia" w:ascii="仿宋_GB2312" w:hAnsi="宋体" w:eastAsia="仿宋_GB2312"/>
          <w:sz w:val="24"/>
        </w:rPr>
        <w:t>乙方有下列情形之一的，甲方有权单方解除合同，收回租赁房屋：</w:t>
      </w:r>
    </w:p>
    <w:p w14:paraId="0C409C8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（1）不支付或者不按照约定支付租金或其他费用达30日；</w:t>
      </w:r>
    </w:p>
    <w:p w14:paraId="6E855E6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（2）租赁房屋符合约定交付标准前提下，乙方无正当理由拒绝签署《房屋交付确认书》；</w:t>
      </w:r>
    </w:p>
    <w:p w14:paraId="7E81742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（3）擅自拆改变动房屋主体结构；</w:t>
      </w:r>
    </w:p>
    <w:p w14:paraId="408589B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（4）擅自改变租赁房屋用途；</w:t>
      </w:r>
    </w:p>
    <w:p w14:paraId="5158F4B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（5）擅自将租赁房屋转租给第三人；</w:t>
      </w:r>
    </w:p>
    <w:p w14:paraId="6B5CFE5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（6）利用租赁房屋从事违法活动。</w:t>
      </w:r>
    </w:p>
    <w:p w14:paraId="687CCA3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11.3 </w:t>
      </w:r>
      <w:r>
        <w:rPr>
          <w:rFonts w:hint="eastAsia" w:ascii="仿宋_GB2312" w:hAnsi="宋体" w:eastAsia="仿宋_GB2312"/>
          <w:sz w:val="24"/>
        </w:rPr>
        <w:t>甲方有下列情形之一的，乙方有权单方解除合同：</w:t>
      </w:r>
    </w:p>
    <w:p w14:paraId="3FFA70F9">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（1）未按约定时间交付租赁房屋达</w:t>
      </w:r>
      <w:r>
        <w:rPr>
          <w:rFonts w:ascii="仿宋_GB2312" w:hAnsi="仿宋_GB2312" w:eastAsia="仿宋_GB2312" w:cs="仿宋_GB2312"/>
          <w:bCs/>
          <w:sz w:val="24"/>
          <w:szCs w:val="24"/>
        </w:rPr>
        <w:t>7</w:t>
      </w:r>
      <w:r>
        <w:rPr>
          <w:rFonts w:hint="eastAsia" w:ascii="仿宋_GB2312" w:hAnsi="仿宋_GB2312" w:eastAsia="仿宋_GB2312" w:cs="仿宋_GB2312"/>
          <w:bCs/>
          <w:sz w:val="24"/>
          <w:szCs w:val="24"/>
        </w:rPr>
        <w:t>日；</w:t>
      </w:r>
    </w:p>
    <w:p w14:paraId="5DDA78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（2）甲方无权出租房屋或交付的房屋不符合合同约定严重影响乙方使用或者危及乙方安全或健康；</w:t>
      </w:r>
    </w:p>
    <w:p w14:paraId="3739CCBE">
      <w:pPr>
        <w:numPr>
          <w:ilvl w:val="0"/>
          <w:numId w:val="4"/>
        </w:num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不承担约定的维修义务或不交纳应当由甲方承担的各项费用致使乙方无法正常使用租赁房屋。</w:t>
      </w:r>
    </w:p>
    <w:p w14:paraId="0196354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11.4 </w:t>
      </w:r>
      <w:r>
        <w:rPr>
          <w:rFonts w:hint="eastAsia" w:ascii="仿宋_GB2312" w:hAnsi="宋体" w:eastAsia="仿宋_GB2312"/>
          <w:sz w:val="24"/>
        </w:rPr>
        <w:t>有下列情形之一的，甲乙双方均有权解除合同：</w:t>
      </w:r>
    </w:p>
    <w:p w14:paraId="345FE31F">
      <w:pPr>
        <w:pStyle w:val="51"/>
        <w:adjustRightInd w:val="0"/>
        <w:snapToGrid w:val="0"/>
        <w:spacing w:line="324" w:lineRule="auto"/>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（1）租赁房屋因社会公共利益或因城市建设需要等原因被依法征收征用拆除[在该情形下，乙方因合同未履行完毕遭受的损失（含装修损失），甲方应当给予合理的补偿]；</w:t>
      </w:r>
    </w:p>
    <w:p w14:paraId="4D4A7962">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（2）因地震、火灾等不可抗力致使租赁房屋毁损、灭失或被鉴定为危险房屋不能使用；</w:t>
      </w:r>
    </w:p>
    <w:p w14:paraId="6C4A5950">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（3）甲方在签约时已告知乙方租赁房屋出租前已设定抵押并可能于租赁期内被处分，现被处分。</w:t>
      </w:r>
    </w:p>
    <w:p w14:paraId="533BA2C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11.5 存在上述情形的，甲方或乙方按照本合同第14条约定向对方送达《解除合同通知书》（附件五）时，本合同解除。</w:t>
      </w:r>
    </w:p>
    <w:p w14:paraId="34F33E71">
      <w:pPr>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违约责任</w:t>
      </w:r>
    </w:p>
    <w:p w14:paraId="19F8C0E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sz w:val="24"/>
        </w:rPr>
        <w:t>甲方违约责任</w:t>
      </w:r>
    </w:p>
    <w:p w14:paraId="56EE1B7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（1）甲方存在本合同第11.3条约定情形，乙方解除合同的，甲方应在</w:t>
      </w:r>
      <w:r>
        <w:rPr>
          <w:rFonts w:ascii="仿宋_GB2312" w:hAnsi="仿宋_GB2312" w:eastAsia="仿宋_GB2312" w:cs="仿宋_GB2312"/>
          <w:sz w:val="24"/>
          <w:szCs w:val="24"/>
        </w:rPr>
        <w:t>合同解除后5日内退回押金及预收的租金余额，并按照合同月租金金额的标准向乙方支付违约金。若支付的违约金不足抵付乙方损失的，甲方还应负责赔偿</w:t>
      </w:r>
      <w:r>
        <w:rPr>
          <w:rFonts w:hint="eastAsia" w:ascii="仿宋_GB2312" w:hAnsi="仿宋_GB2312" w:eastAsia="仿宋_GB2312" w:cs="仿宋_GB2312"/>
          <w:sz w:val="24"/>
          <w:szCs w:val="24"/>
        </w:rPr>
        <w:t>。</w:t>
      </w:r>
    </w:p>
    <w:p w14:paraId="2D5EEEF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（2）甲方逾期向乙方交付房屋或存在本合同第11.3条第2项、第3项约定情形，乙方未解除合同的，违约行为发生期间甲方每日应当按照日租金金额的</w:t>
      </w:r>
      <w:r>
        <w:rPr>
          <w:rFonts w:ascii="仿宋_GB2312" w:hAnsi="仿宋_GB2312" w:eastAsia="仿宋_GB2312" w:cs="仿宋_GB2312"/>
          <w:sz w:val="24"/>
          <w:szCs w:val="24"/>
        </w:rPr>
        <w:t>两</w:t>
      </w:r>
      <w:r>
        <w:rPr>
          <w:rFonts w:hint="eastAsia" w:ascii="仿宋_GB2312" w:hAnsi="仿宋_GB2312" w:eastAsia="仿宋_GB2312" w:cs="仿宋_GB2312"/>
          <w:sz w:val="24"/>
          <w:szCs w:val="24"/>
        </w:rPr>
        <w:t>倍向乙方支付违约金（违约金最高不超过月租金金额的两倍）。</w:t>
      </w:r>
    </w:p>
    <w:p w14:paraId="1295CE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（3）租赁期间，甲方在不具备本合同第11条约定情形下单方解除合同的，应至少提前30日书面通知乙方，退回押金及预收的租金余额，并</w:t>
      </w:r>
      <w:r>
        <w:rPr>
          <w:rFonts w:ascii="仿宋_GB2312" w:hAnsi="仿宋_GB2312" w:eastAsia="仿宋_GB2312" w:cs="仿宋_GB2312"/>
          <w:sz w:val="24"/>
          <w:szCs w:val="24"/>
        </w:rPr>
        <w:t>按照合同月租金金额的两倍向乙方支付违约金</w:t>
      </w:r>
      <w:r>
        <w:rPr>
          <w:rFonts w:hint="eastAsia" w:ascii="仿宋_GB2312" w:hAnsi="仿宋_GB2312" w:eastAsia="仿宋_GB2312" w:cs="仿宋_GB2312"/>
          <w:sz w:val="24"/>
          <w:szCs w:val="24"/>
        </w:rPr>
        <w:t>。若支付的违约金不足抵付乙方损失的，甲方还应负责赔偿。</w:t>
      </w:r>
    </w:p>
    <w:p w14:paraId="7EE2D5B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sz w:val="24"/>
        </w:rPr>
        <w:t>乙方违约责任</w:t>
      </w:r>
    </w:p>
    <w:p w14:paraId="6515D8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（1）乙方存在本合同第11.2条约定情形，甲方解除合同的，乙方应按照合同月租金金额的标准向甲方支付违约金。若支付的违约金不足抵付甲方损失的，乙方还应负责赔偿。</w:t>
      </w:r>
    </w:p>
    <w:p w14:paraId="68FB7ED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（2）乙方逾期交纳租金、押金或者其他费用，未达到合同解除条件或者虽达到合同解除条件但甲方未解除合同的，每逾期一日，乙方应当按照日租金金额的两倍向甲方支付违约金。</w:t>
      </w:r>
    </w:p>
    <w:p w14:paraId="0C717B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乙方在不具备本合同第11条约定情形下单方解除合同的，应至少提前30日书面通知甲方，并按照合同月租金金额的两倍向甲方支付违约金，若支付的违约金不足抵付甲方损失的，乙方还应负责赔偿。</w:t>
      </w:r>
    </w:p>
    <w:p w14:paraId="68E1DFA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（4）租赁期限届满或合同解除的，乙方应当及时搬离并交还房屋。逾期搬离或拒不交还的，每逾期一日，乙方应当按照日租金金额的两倍向甲方支付违约金。</w:t>
      </w:r>
    </w:p>
    <w:p w14:paraId="293FA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乙方未经甲方同意，擅自对租赁房屋进行改造、装饰装修或安装对房屋结构产生影响的设施设备的，应当将租赁房屋恢复原状，并赔偿因此给甲方造成的损失。若因乙方的前述行为给甲方或第三方造成人身损害、财产损失的，由乙方承担一切法律责任并赔偿损失。</w:t>
      </w:r>
    </w:p>
    <w:p w14:paraId="5E24A3B5">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特别条款</w:t>
      </w:r>
    </w:p>
    <w:p w14:paraId="4B10DA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甲乙双方应签订</w:t>
      </w:r>
      <w:bookmarkStart w:id="208" w:name="_Hlk12896627"/>
      <w:r>
        <w:rPr>
          <w:rFonts w:hint="eastAsia" w:ascii="仿宋_GB2312" w:hAnsi="宋体" w:eastAsia="仿宋_GB2312"/>
          <w:sz w:val="24"/>
        </w:rPr>
        <w:t>《深圳市房屋租赁安全管理责任书》</w:t>
      </w:r>
      <w:bookmarkEnd w:id="208"/>
      <w:r>
        <w:rPr>
          <w:rFonts w:hint="eastAsia" w:ascii="仿宋_GB2312" w:hAnsi="宋体" w:eastAsia="仿宋_GB2312"/>
          <w:sz w:val="24"/>
        </w:rPr>
        <w:t>（以下简称</w:t>
      </w:r>
      <w:r>
        <w:rPr>
          <w:rFonts w:hint="eastAsia" w:ascii="仿宋_GB2312" w:hAnsi="Arial" w:eastAsia="仿宋_GB2312"/>
          <w:sz w:val="24"/>
        </w:rPr>
        <w:t>“</w:t>
      </w:r>
      <w:r>
        <w:rPr>
          <w:rFonts w:hint="eastAsia" w:ascii="仿宋_GB2312" w:hAnsi="宋体" w:eastAsia="仿宋_GB2312"/>
          <w:sz w:val="24"/>
        </w:rPr>
        <w:t>《责任书》</w:t>
      </w:r>
      <w:r>
        <w:rPr>
          <w:rFonts w:hint="eastAsia" w:ascii="仿宋_GB2312" w:hAnsi="Arial" w:eastAsia="仿宋_GB2312"/>
          <w:sz w:val="24"/>
        </w:rPr>
        <w:t>”</w:t>
      </w:r>
      <w:r>
        <w:rPr>
          <w:rFonts w:hint="eastAsia" w:ascii="仿宋_GB2312" w:hAnsi="宋体" w:eastAsia="仿宋_GB2312"/>
          <w:sz w:val="24"/>
        </w:rPr>
        <w:t>），全面、适当履行《责任书》规定的安全管理责任与义务。任何一方违反《责任书》的规定导致本合同项下房屋租赁过程中发生安全责任事故或造成他人人身损害、财产损失的，由责任方承担一切法律责任和经济损失。</w:t>
      </w:r>
    </w:p>
    <w:p w14:paraId="019B292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通知和送达</w:t>
      </w:r>
    </w:p>
    <w:p w14:paraId="670B31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r>
        <w:rPr>
          <w:rFonts w:hint="eastAsia" w:ascii="仿宋_GB2312" w:hAnsi="宋体" w:eastAsia="仿宋_GB2312"/>
          <w:sz w:val="24"/>
        </w:rPr>
        <w:t>甲乙双方约定以</w:t>
      </w:r>
      <w:r>
        <w:rPr>
          <w:rFonts w:hint="eastAsia" w:ascii="仿宋_GB2312" w:hAnsi="Arial" w:eastAsia="仿宋_GB2312"/>
          <w:sz w:val="24"/>
        </w:rPr>
        <w:sym w:font="Wingdings 2" w:char="0052"/>
      </w:r>
      <w:r>
        <w:rPr>
          <w:rFonts w:hint="eastAsia" w:ascii="仿宋_GB2312" w:hAnsi="宋体" w:eastAsia="仿宋_GB2312"/>
          <w:sz w:val="24"/>
        </w:rPr>
        <w:t>邮寄</w:t>
      </w:r>
      <w:r>
        <w:rPr>
          <w:rFonts w:hint="eastAsia" w:ascii="仿宋_GB2312" w:hAnsi="Arial" w:eastAsia="仿宋_GB2312"/>
          <w:sz w:val="24"/>
        </w:rPr>
        <w:sym w:font="Wingdings 2" w:char="0052"/>
      </w:r>
      <w:r>
        <w:rPr>
          <w:rFonts w:hint="eastAsia" w:ascii="仿宋_GB2312" w:hAnsi="宋体" w:eastAsia="仿宋_GB2312"/>
          <w:sz w:val="24"/>
        </w:rPr>
        <w:t>电子邮件</w:t>
      </w:r>
      <w:r>
        <w:rPr>
          <w:rFonts w:hint="eastAsia" w:ascii="仿宋_GB2312" w:hAnsi="Arial" w:eastAsia="仿宋_GB2312"/>
          <w:sz w:val="24"/>
        </w:rPr>
        <w:sym w:font="Wingdings 2" w:char="0052"/>
      </w:r>
      <w:r>
        <w:rPr>
          <w:rFonts w:hint="eastAsia" w:ascii="仿宋_GB2312" w:hAnsi="宋体" w:eastAsia="仿宋_GB2312"/>
          <w:sz w:val="24"/>
        </w:rPr>
        <w:t>微信</w:t>
      </w:r>
      <w:r>
        <w:rPr>
          <w:rFonts w:hint="eastAsia" w:ascii="仿宋_GB2312" w:hAnsi="Arial" w:eastAsia="仿宋_GB2312"/>
          <w:sz w:val="24"/>
        </w:rPr>
        <w:sym w:font="Wingdings 2" w:char="0052"/>
      </w:r>
      <w:r>
        <w:rPr>
          <w:rFonts w:hint="eastAsia" w:ascii="仿宋_GB2312" w:hAnsi="宋体" w:eastAsia="仿宋_GB2312"/>
          <w:sz w:val="24"/>
        </w:rPr>
        <w:t>短信方式发送通知，双方确认其有效送达地址如下：</w:t>
      </w:r>
    </w:p>
    <w:p w14:paraId="14C8E0C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5624BDDF">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p>
    <w:p w14:paraId="76EFA0BE">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t>□</w:t>
      </w:r>
      <w:r>
        <w:rPr>
          <w:rFonts w:hint="eastAsia" w:ascii="仿宋_GB2312" w:hAnsi="宋体" w:eastAsia="仿宋_GB2312"/>
          <w:sz w:val="24"/>
        </w:rPr>
        <w:t>微信号</w:t>
      </w:r>
      <w:r>
        <w:rPr>
          <w:rFonts w:hint="eastAsia" w:ascii="仿宋_GB2312" w:hAnsi="Arial" w:eastAsia="仿宋_GB2312"/>
          <w:sz w:val="24"/>
        </w:rPr>
        <w:t>□</w:t>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5A0FF1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乙方送达地址：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3144D32C">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4CB973A5">
      <w:pPr>
        <w:wordWrap w:val="0"/>
        <w:adjustRightInd w:val="0"/>
        <w:snapToGrid w:val="0"/>
        <w:spacing w:line="324" w:lineRule="auto"/>
        <w:ind w:firstLine="2160" w:firstLineChars="900"/>
        <w:rPr>
          <w:rFonts w:hint="eastAsia"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sym w:font="Wingdings 2" w:char="0052"/>
      </w:r>
      <w:r>
        <w:rPr>
          <w:rFonts w:hint="eastAsia" w:ascii="仿宋_GB2312" w:hAnsi="宋体" w:eastAsia="仿宋_GB2312"/>
          <w:sz w:val="24"/>
        </w:rPr>
        <w:t>微信号</w:t>
      </w:r>
      <w:r>
        <w:rPr>
          <w:rFonts w:hint="eastAsia" w:ascii="仿宋_GB2312" w:hAnsi="Arial" w:eastAsia="仿宋_GB2312"/>
          <w:sz w:val="24"/>
        </w:rPr>
        <w:sym w:font="Wingdings 2" w:char="0052"/>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p>
    <w:p w14:paraId="7357724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109E34D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sz w:val="24"/>
        </w:rPr>
        <w:t>如通过上述方式无法送达的，在乙方退租前，甲方向本合同租赁房屋所在地发送的通知应当视为有效送达。</w:t>
      </w:r>
    </w:p>
    <w:p w14:paraId="30D9C9D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争议解决</w:t>
      </w:r>
    </w:p>
    <w:p w14:paraId="5D38C7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15.1 </w:t>
      </w:r>
      <w:r>
        <w:rPr>
          <w:rFonts w:hint="eastAsia" w:ascii="仿宋_GB2312" w:hAnsi="宋体" w:eastAsia="仿宋_GB2312"/>
          <w:sz w:val="24"/>
        </w:rPr>
        <w:t>本合同在履行过程中发生的争议，由双方当事人协商解决；协商不成的，可以请求相关行政主管部门、行业协会或其他第三方进行调解，或者：</w:t>
      </w:r>
    </w:p>
    <w:p w14:paraId="089CD2E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向深圳国际仲裁院申请仲裁。</w:t>
      </w:r>
    </w:p>
    <w:p w14:paraId="6145740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向租赁房屋所在地人民法院起诉。</w:t>
      </w:r>
    </w:p>
    <w:p w14:paraId="713A2C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15.2 </w:t>
      </w:r>
      <w:r>
        <w:rPr>
          <w:rFonts w:hint="eastAsia" w:ascii="仿宋_GB2312" w:hAnsi="宋体" w:eastAsia="仿宋_GB2312"/>
          <w:sz w:val="24"/>
        </w:rPr>
        <w:t>合同有关争议解决的条款独立存在，合同的变更、解除、终止、无效或者被撤销均不影响其效力。</w:t>
      </w:r>
      <w:r>
        <w:rPr>
          <w:rFonts w:hint="eastAsia" w:ascii="仿宋_GB2312" w:hAnsi="仿宋_GB2312" w:eastAsia="仿宋_GB2312" w:cs="仿宋_GB2312"/>
          <w:sz w:val="24"/>
          <w:szCs w:val="24"/>
        </w:rPr>
        <w:t xml:space="preserve"> </w:t>
      </w:r>
    </w:p>
    <w:p w14:paraId="1E36646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合同的变更</w:t>
      </w:r>
    </w:p>
    <w:p w14:paraId="71A91CD3">
      <w:pPr>
        <w:wordWrap w:val="0"/>
        <w:adjustRightInd w:val="0"/>
        <w:snapToGrid w:val="0"/>
        <w:spacing w:line="324" w:lineRule="auto"/>
        <w:ind w:firstLine="480" w:firstLineChars="200"/>
        <w:rPr>
          <w:rFonts w:ascii="仿宋_GB2312" w:hAnsi="仿宋_GB2312" w:eastAsia="仿宋_GB2312" w:cs="仿宋_GB2312"/>
          <w:b/>
          <w:bCs/>
          <w:sz w:val="24"/>
          <w:szCs w:val="24"/>
        </w:rPr>
      </w:pPr>
      <w:r>
        <w:rPr>
          <w:rFonts w:hint="eastAsia" w:ascii="仿宋_GB2312" w:hAnsi="宋体" w:eastAsia="仿宋_GB2312"/>
          <w:sz w:val="24"/>
        </w:rPr>
        <w:t>非经双方协商一致，任何一方不得单方变更本合同约定内容。双方可就本合同的变更另行签订补充协议，补充协议与本合同具有同等法律效力。</w:t>
      </w:r>
    </w:p>
    <w:p w14:paraId="4845D1EC">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合同签署</w:t>
      </w:r>
      <w:r>
        <w:rPr>
          <w:rFonts w:hint="eastAsia" w:ascii="仿宋_GB2312" w:hAnsi="仿宋_GB2312" w:eastAsia="仿宋_GB2312" w:cs="仿宋_GB2312"/>
          <w:b/>
          <w:bCs/>
          <w:sz w:val="24"/>
          <w:szCs w:val="24"/>
        </w:rPr>
        <w:t>、登记备案</w:t>
      </w:r>
    </w:p>
    <w:p w14:paraId="6A9783F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17.1 </w:t>
      </w:r>
      <w:r>
        <w:rPr>
          <w:rFonts w:hint="eastAsia" w:ascii="仿宋_GB2312" w:hAnsi="宋体" w:eastAsia="仿宋_GB2312"/>
          <w:sz w:val="24"/>
        </w:rPr>
        <w:t>本合同自双方签署之日起生效，一式</w:t>
      </w:r>
      <w:r>
        <w:rPr>
          <w:rFonts w:hint="eastAsia" w:ascii="仿宋_GB2312" w:hAnsi="仿宋_GB2312" w:eastAsia="仿宋_GB2312" w:cs="仿宋_GB2312"/>
          <w:sz w:val="24"/>
          <w:szCs w:val="24"/>
          <w:u w:val="single"/>
        </w:rPr>
        <w:t xml:space="preserve"> 捌 </w:t>
      </w:r>
      <w:r>
        <w:rPr>
          <w:rFonts w:hint="eastAsia" w:ascii="仿宋_GB2312" w:hAnsi="宋体" w:eastAsia="仿宋_GB2312"/>
          <w:sz w:val="24"/>
        </w:rPr>
        <w:t>份，甲方执</w:t>
      </w:r>
      <w:r>
        <w:rPr>
          <w:rFonts w:hint="eastAsia" w:ascii="仿宋_GB2312" w:hAnsi="仿宋_GB2312" w:eastAsia="仿宋_GB2312" w:cs="仿宋_GB2312"/>
          <w:sz w:val="24"/>
          <w:szCs w:val="24"/>
          <w:u w:val="single"/>
        </w:rPr>
        <w:t xml:space="preserve"> 肆 </w:t>
      </w:r>
      <w:r>
        <w:rPr>
          <w:rFonts w:hint="eastAsia" w:ascii="仿宋_GB2312" w:hAnsi="宋体" w:eastAsia="仿宋_GB2312"/>
          <w:sz w:val="24"/>
        </w:rPr>
        <w:t>份，乙方执</w:t>
      </w:r>
      <w:r>
        <w:rPr>
          <w:rFonts w:hint="eastAsia" w:ascii="仿宋_GB2312" w:hAnsi="仿宋_GB2312" w:eastAsia="仿宋_GB2312" w:cs="仿宋_GB2312"/>
          <w:sz w:val="24"/>
          <w:szCs w:val="24"/>
          <w:u w:val="single"/>
        </w:rPr>
        <w:t xml:space="preserve"> 叁 </w:t>
      </w:r>
      <w:r>
        <w:rPr>
          <w:rFonts w:hint="eastAsia" w:ascii="仿宋_GB2312" w:hAnsi="宋体" w:eastAsia="仿宋_GB2312"/>
          <w:sz w:val="24"/>
        </w:rPr>
        <w:t>份，</w:t>
      </w:r>
      <w:r>
        <w:rPr>
          <w:rFonts w:hint="eastAsia" w:ascii="仿宋_GB2312" w:hAnsi="仿宋_GB2312" w:eastAsia="仿宋_GB2312" w:cs="仿宋_GB2312"/>
          <w:sz w:val="24"/>
          <w:szCs w:val="24"/>
        </w:rPr>
        <w:t>房屋租赁管理部门执</w:t>
      </w:r>
      <w:bookmarkStart w:id="209" w:name="_Hlk12895468"/>
      <w:r>
        <w:rPr>
          <w:rFonts w:hint="eastAsia" w:ascii="仿宋_GB2312" w:hAnsi="仿宋_GB2312" w:eastAsia="仿宋_GB2312" w:cs="仿宋_GB2312"/>
          <w:sz w:val="24"/>
          <w:szCs w:val="24"/>
          <w:u w:val="single"/>
        </w:rPr>
        <w:t xml:space="preserve"> 壹 </w:t>
      </w:r>
      <w:r>
        <w:rPr>
          <w:rFonts w:hint="eastAsia" w:ascii="仿宋_GB2312" w:hAnsi="仿宋_GB2312" w:eastAsia="仿宋_GB2312" w:cs="仿宋_GB2312"/>
          <w:sz w:val="24"/>
          <w:szCs w:val="24"/>
        </w:rPr>
        <w:t>份</w:t>
      </w:r>
      <w:bookmarkEnd w:id="209"/>
      <w:r>
        <w:rPr>
          <w:rFonts w:hint="eastAsia" w:ascii="仿宋_GB2312" w:hAnsi="仿宋_GB2312" w:eastAsia="仿宋_GB2312" w:cs="仿宋_GB2312"/>
          <w:sz w:val="24"/>
          <w:szCs w:val="24"/>
        </w:rPr>
        <w:t>，</w:t>
      </w:r>
      <w:r>
        <w:rPr>
          <w:rFonts w:hint="eastAsia" w:ascii="仿宋_GB2312" w:hAnsi="宋体" w:eastAsia="仿宋_GB2312"/>
          <w:sz w:val="24"/>
        </w:rPr>
        <w:t>具有同等法律效力。</w:t>
      </w:r>
    </w:p>
    <w:p w14:paraId="4DF2476A">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17.2 </w:t>
      </w:r>
      <w:r>
        <w:rPr>
          <w:rFonts w:hint="eastAsia" w:ascii="仿宋_GB2312" w:hAnsi="宋体" w:eastAsia="仿宋_GB2312"/>
          <w:sz w:val="24"/>
        </w:rPr>
        <w:t>本合同附件为本合同的有效组成部分，与本合同具有同等法律效力。</w:t>
      </w:r>
    </w:p>
    <w:p w14:paraId="38BA2B2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 本合同签署后10日内，双方当事人应当及时到房屋租赁管理主管部门办理房屋租赁登记备案手续（详见《房屋租赁登记备案须知》）。</w:t>
      </w:r>
    </w:p>
    <w:p w14:paraId="36400E3F">
      <w:pPr>
        <w:wordWrap w:val="0"/>
        <w:adjustRightInd w:val="0"/>
        <w:snapToGrid w:val="0"/>
        <w:spacing w:line="324" w:lineRule="auto"/>
        <w:ind w:firstLine="480" w:firstLineChars="200"/>
        <w:rPr>
          <w:rFonts w:ascii="仿宋_GB2312" w:hAnsi="仿宋_GB2312" w:eastAsia="仿宋_GB2312"/>
          <w:sz w:val="24"/>
        </w:rPr>
      </w:pPr>
    </w:p>
    <w:p w14:paraId="4E790DEA">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6E11751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甲方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乙方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p>
    <w:p w14:paraId="5E37D590">
      <w:pPr>
        <w:wordWrap w:val="0"/>
        <w:adjustRightInd w:val="0"/>
        <w:snapToGrid w:val="0"/>
        <w:spacing w:line="324" w:lineRule="auto"/>
        <w:ind w:firstLine="480" w:firstLineChars="200"/>
        <w:rPr>
          <w:rFonts w:ascii="仿宋_GB2312" w:hAnsi="仿宋_GB2312" w:eastAsia="仿宋_GB2312" w:cs="仿宋_GB2312"/>
          <w:sz w:val="24"/>
          <w:szCs w:val="24"/>
        </w:rPr>
      </w:pPr>
    </w:p>
    <w:p w14:paraId="047CEF9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     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p>
    <w:p w14:paraId="42A10E2D">
      <w:pPr>
        <w:wordWrap w:val="0"/>
        <w:adjustRightInd w:val="0"/>
        <w:snapToGrid w:val="0"/>
        <w:spacing w:line="324" w:lineRule="auto"/>
        <w:ind w:firstLine="480" w:firstLineChars="200"/>
        <w:rPr>
          <w:rFonts w:ascii="仿宋_GB2312" w:hAnsi="仿宋_GB2312" w:eastAsia="仿宋_GB2312" w:cs="仿宋_GB2312"/>
          <w:sz w:val="24"/>
          <w:szCs w:val="24"/>
        </w:rPr>
      </w:pPr>
    </w:p>
    <w:p w14:paraId="0AB0FF5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签订日期：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签订日期： </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4538669B">
      <w:pPr>
        <w:rPr>
          <w:rFonts w:ascii="仿宋_GB2312" w:hAnsi="仿宋_GB2312" w:eastAsia="仿宋_GB2312" w:cs="仿宋_GB2312"/>
          <w:b/>
          <w:bCs/>
          <w:sz w:val="24"/>
          <w:szCs w:val="24"/>
        </w:rPr>
      </w:pPr>
      <w:r>
        <w:rPr>
          <w:rFonts w:hint="eastAsia" w:ascii="仿宋_GB2312" w:hAnsi="仿宋_GB2312" w:eastAsia="仿宋_GB2312" w:cs="仿宋_GB2312"/>
          <w:sz w:val="28"/>
          <w:szCs w:val="28"/>
        </w:rPr>
        <w:br w:type="page"/>
      </w:r>
      <w:r>
        <w:rPr>
          <w:rFonts w:hint="eastAsia" w:ascii="仿宋_GB2312" w:hAnsi="宋体" w:eastAsia="仿宋_GB2312"/>
          <w:b/>
          <w:sz w:val="24"/>
        </w:rPr>
        <w:t>附件一：《补充条款》</w:t>
      </w:r>
    </w:p>
    <w:p w14:paraId="306D9218">
      <w:pPr>
        <w:spacing w:line="324" w:lineRule="auto"/>
        <w:rPr>
          <w:rFonts w:ascii="仿宋_GB2312" w:hAnsi="仿宋_GB2312" w:eastAsia="仿宋_GB2312" w:cs="仿宋_GB2312"/>
          <w:b/>
          <w:bCs/>
          <w:sz w:val="24"/>
          <w:szCs w:val="24"/>
        </w:rPr>
      </w:pPr>
    </w:p>
    <w:p w14:paraId="67FAB0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甲、乙双方现根据《</w:t>
      </w:r>
      <w:r>
        <w:rPr>
          <w:rFonts w:hint="eastAsia" w:ascii="仿宋_GB2312" w:hAnsi="仿宋_GB2312" w:eastAsia="仿宋_GB2312" w:cs="仿宋_GB2312"/>
          <w:sz w:val="24"/>
          <w:szCs w:val="24"/>
        </w:rPr>
        <w:t>中华人民共和国</w:t>
      </w:r>
      <w:r>
        <w:rPr>
          <w:rFonts w:hint="eastAsia" w:ascii="仿宋_GB2312" w:hAnsi="宋体" w:eastAsia="仿宋_GB2312" w:cs="宋体"/>
          <w:sz w:val="24"/>
          <w:szCs w:val="24"/>
        </w:rPr>
        <w:t>民法典》《中华人民共和国城市房地产管理法》《商品房屋租赁管理办法》</w:t>
      </w:r>
      <w:r>
        <w:rPr>
          <w:rFonts w:hint="eastAsia" w:ascii="仿宋_GB2312" w:hAnsi="宋体" w:eastAsia="仿宋_GB2312"/>
          <w:sz w:val="24"/>
        </w:rPr>
        <w:t>《深圳市人民代表大会常务委员会关于加强房屋租赁安全责任的决定》等法律法规规定</w:t>
      </w:r>
      <w:r>
        <w:rPr>
          <w:rFonts w:hint="eastAsia" w:ascii="仿宋_GB2312" w:hAnsi="宋体" w:eastAsia="仿宋_GB2312" w:cs="宋体"/>
          <w:sz w:val="24"/>
          <w:szCs w:val="24"/>
          <w:u w:val="single"/>
        </w:rPr>
        <w:t>就深圳市福田区河创发展大厦的【】栋【】层【】号的房屋（以下称</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租赁房屋</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）租赁事宜</w:t>
      </w:r>
      <w:r>
        <w:rPr>
          <w:rFonts w:hint="eastAsia" w:ascii="仿宋_GB2312" w:hAnsi="宋体" w:eastAsia="仿宋_GB2312" w:cs="宋体"/>
          <w:sz w:val="24"/>
          <w:szCs w:val="24"/>
        </w:rPr>
        <w:t>订立《房屋租赁合同书》（以下称</w:t>
      </w:r>
      <w:r>
        <w:rPr>
          <w:rFonts w:hint="eastAsia" w:ascii="仿宋_GB2312" w:hAnsi="Arial" w:eastAsia="仿宋_GB2312" w:cs="Arial"/>
          <w:sz w:val="24"/>
          <w:szCs w:val="24"/>
        </w:rPr>
        <w:t>“</w:t>
      </w:r>
      <w:r>
        <w:rPr>
          <w:rFonts w:hint="eastAsia" w:ascii="仿宋_GB2312" w:hAnsi="宋体" w:eastAsia="仿宋_GB2312" w:cs="宋体"/>
          <w:sz w:val="24"/>
          <w:szCs w:val="24"/>
        </w:rPr>
        <w:t>主合同</w:t>
      </w:r>
      <w:r>
        <w:rPr>
          <w:rFonts w:hint="eastAsia" w:ascii="仿宋_GB2312" w:hAnsi="Arial" w:eastAsia="仿宋_GB2312" w:cs="Arial"/>
          <w:sz w:val="24"/>
          <w:szCs w:val="24"/>
        </w:rPr>
        <w:t>”</w:t>
      </w:r>
      <w:r>
        <w:rPr>
          <w:rFonts w:hint="eastAsia" w:ascii="仿宋_GB2312" w:hAnsi="宋体" w:eastAsia="仿宋_GB2312" w:cs="宋体"/>
          <w:sz w:val="24"/>
          <w:szCs w:val="24"/>
        </w:rPr>
        <w:t>）并达成以下补充条款，以兹双方共同遵守：</w:t>
      </w:r>
    </w:p>
    <w:p w14:paraId="0C22DF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计租面积、租金及用途</w:t>
      </w:r>
    </w:p>
    <w:p w14:paraId="451B48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eastAsia="仿宋_GB2312"/>
        </w:rPr>
      </w:pPr>
      <w:r>
        <w:rPr>
          <w:rFonts w:hint="eastAsia" w:ascii="仿宋_GB2312" w:hAnsi="宋体" w:eastAsia="仿宋_GB2312" w:cs="宋体"/>
          <w:sz w:val="24"/>
          <w:szCs w:val="24"/>
        </w:rPr>
        <w:t>1</w:t>
      </w:r>
      <w:r>
        <w:rPr>
          <w:rFonts w:ascii="仿宋_GB2312" w:hAnsi="宋体" w:eastAsia="仿宋_GB2312" w:cs="宋体"/>
          <w:sz w:val="24"/>
          <w:szCs w:val="24"/>
        </w:rPr>
        <w:t>.1</w:t>
      </w:r>
      <w:bookmarkStart w:id="210" w:name="_Hlk144202355"/>
      <w:bookmarkStart w:id="211" w:name="_Hlk144202303"/>
      <w:r>
        <w:rPr>
          <w:rFonts w:hint="eastAsia" w:ascii="仿宋_GB2312" w:hAnsi="宋体" w:eastAsia="仿宋_GB2312" w:cs="宋体"/>
          <w:sz w:val="24"/>
          <w:szCs w:val="24"/>
        </w:rPr>
        <w:t>甲乙双方一致确认，主合同、本补充条款及其他全部附件（以下合称</w:t>
      </w:r>
      <w:r>
        <w:rPr>
          <w:rFonts w:hint="eastAsia" w:ascii="仿宋_GB2312" w:hAnsi="Arial" w:eastAsia="仿宋_GB2312" w:cs="Arial"/>
          <w:sz w:val="24"/>
          <w:szCs w:val="24"/>
        </w:rPr>
        <w:t>“</w:t>
      </w:r>
      <w:r>
        <w:rPr>
          <w:rFonts w:hint="eastAsia" w:ascii="仿宋_GB2312" w:hAnsi="宋体" w:eastAsia="仿宋_GB2312" w:cs="宋体"/>
          <w:sz w:val="24"/>
          <w:szCs w:val="24"/>
        </w:rPr>
        <w:t>本合同</w:t>
      </w:r>
      <w:r>
        <w:rPr>
          <w:rFonts w:hint="eastAsia" w:ascii="仿宋_GB2312" w:hAnsi="Arial" w:eastAsia="仿宋_GB2312" w:cs="Arial"/>
          <w:sz w:val="24"/>
          <w:szCs w:val="24"/>
        </w:rPr>
        <w:t>”</w:t>
      </w:r>
      <w:r>
        <w:rPr>
          <w:rFonts w:hint="eastAsia" w:ascii="仿宋_GB2312" w:hAnsi="宋体" w:eastAsia="仿宋_GB2312" w:cs="宋体"/>
          <w:sz w:val="24"/>
          <w:szCs w:val="24"/>
        </w:rPr>
        <w:t>）中的租金、租赁押金、物业管理费及其他涉及以面积计算的相应费用，均按计租总面积</w:t>
      </w:r>
      <w:r>
        <w:rPr>
          <w:rFonts w:ascii="仿宋_GB2312" w:hAnsi="宋体" w:eastAsia="仿宋_GB2312" w:cs="宋体"/>
          <w:sz w:val="24"/>
          <w:szCs w:val="24"/>
        </w:rPr>
        <w:t>【】平方米（</w:t>
      </w:r>
      <w:r>
        <w:rPr>
          <w:rFonts w:hint="eastAsia" w:ascii="仿宋_GB2312" w:hAnsi="宋体" w:eastAsia="仿宋_GB2312" w:cs="宋体"/>
          <w:sz w:val="24"/>
          <w:szCs w:val="24"/>
        </w:rPr>
        <w:t>含公共分摊部分</w:t>
      </w:r>
      <w:r>
        <w:rPr>
          <w:rFonts w:ascii="仿宋_GB2312" w:hAnsi="宋体" w:eastAsia="仿宋_GB2312" w:cs="宋体"/>
          <w:sz w:val="24"/>
          <w:szCs w:val="24"/>
        </w:rPr>
        <w:t>）计算</w:t>
      </w:r>
      <w:r>
        <w:rPr>
          <w:rFonts w:hint="eastAsia" w:ascii="仿宋_GB2312" w:hAnsi="宋体" w:eastAsia="仿宋_GB2312" w:cs="宋体"/>
          <w:sz w:val="24"/>
          <w:szCs w:val="24"/>
        </w:rPr>
        <w:t>，该计租总面积以该租赁房屋不动产权证或深圳市地籍测绘大队测绘报告记载为准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任何一方不得对计租总面积提出异议。</w:t>
      </w:r>
      <w:bookmarkEnd w:id="210"/>
      <w:r>
        <w:rPr>
          <w:rFonts w:hint="eastAsia" w:ascii="仿宋_GB2312" w:hAnsi="宋体" w:eastAsia="仿宋_GB2312" w:cs="宋体"/>
          <w:sz w:val="24"/>
          <w:szCs w:val="24"/>
        </w:rPr>
        <w:t>租赁房屋外的其他区域（包括不限于外墙、外围、外立面、内通廊、连廊、公共区域）的经营权、使用权等仍均归甲方所有，乙方不得擅自使用。</w:t>
      </w:r>
      <w:bookmarkEnd w:id="211"/>
    </w:p>
    <w:p w14:paraId="518D0539">
      <w:pPr>
        <w:pStyle w:val="7"/>
        <w:ind w:firstLine="480"/>
        <w:rPr>
          <w:rFonts w:ascii="仿宋_GB2312" w:hAnsi="宋体" w:eastAsia="仿宋_GB2312" w:cs="宋体"/>
          <w:sz w:val="24"/>
          <w:szCs w:val="24"/>
        </w:rPr>
      </w:pPr>
      <w:r>
        <w:rPr>
          <w:rFonts w:hint="eastAsia" w:ascii="仿宋_GB2312" w:hAnsi="宋体" w:eastAsia="仿宋_GB2312" w:cs="宋体"/>
          <w:sz w:val="24"/>
          <w:szCs w:val="24"/>
        </w:rPr>
        <w:t>1.2关于租金的调整方式</w:t>
      </w:r>
    </w:p>
    <w:p w14:paraId="6F9F92FB">
      <w:pPr>
        <w:pStyle w:val="7"/>
        <w:ind w:firstLine="480"/>
        <w:rPr>
          <w:rFonts w:ascii="仿宋_GB2312" w:hAnsi="宋体" w:eastAsia="仿宋_GB2312" w:cs="宋体"/>
          <w:sz w:val="24"/>
          <w:szCs w:val="24"/>
        </w:rPr>
      </w:pPr>
      <w:r>
        <w:rPr>
          <w:rFonts w:hint="eastAsia" w:ascii="仿宋_GB2312" w:hAnsi="宋体" w:eastAsia="仿宋_GB2312" w:cs="宋体"/>
          <w:sz w:val="24"/>
          <w:szCs w:val="24"/>
        </w:rPr>
        <w:t>主合同第3.5条所列租金标准，按照如下方式调整：</w:t>
      </w:r>
    </w:p>
    <w:p w14:paraId="4CFE30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746285C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88E5F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330AC6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0558FEC0">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（5）自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B8FF7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.3 </w:t>
      </w:r>
      <w:r>
        <w:rPr>
          <w:rFonts w:hint="eastAsia" w:ascii="仿宋_GB2312" w:hAnsi="宋体" w:eastAsia="仿宋_GB2312" w:cs="宋体"/>
          <w:sz w:val="24"/>
          <w:szCs w:val="24"/>
        </w:rPr>
        <w:t>租金的支付方式</w:t>
      </w:r>
    </w:p>
    <w:p w14:paraId="5F0884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宋体" w:eastAsia="仿宋_GB2312" w:cs="宋体"/>
          <w:sz w:val="24"/>
          <w:szCs w:val="24"/>
        </w:rPr>
        <w:t>首期租金的支付时间</w:t>
      </w:r>
    </w:p>
    <w:p w14:paraId="10468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乙方应于本合同签署后</w:t>
      </w:r>
      <w:r>
        <w:rPr>
          <w:rFonts w:hint="eastAsia" w:ascii="仿宋_GB2312" w:hAnsi="仿宋_GB2312" w:eastAsia="仿宋_GB2312" w:cs="仿宋_GB2312"/>
          <w:sz w:val="24"/>
          <w:szCs w:val="24"/>
          <w:u w:val="single"/>
          <w:lang w:val="en-US" w:eastAsia="zh-CN"/>
        </w:rPr>
        <w:t>10</w:t>
      </w:r>
      <w:r>
        <w:rPr>
          <w:rFonts w:hint="eastAsia" w:ascii="仿宋_GB2312" w:hAnsi="宋体" w:eastAsia="仿宋_GB2312" w:cs="宋体"/>
          <w:sz w:val="24"/>
          <w:szCs w:val="24"/>
        </w:rPr>
        <w:t>日内向甲方支付首期租金（起始月租金和次月租金），金额为人民币【】元（大写：【】）。租赁期限内的起始月或最末月的实租天数不满一个月的，当月应缴的租金＝实租天数</w:t>
      </w:r>
      <w:r>
        <w:rPr>
          <w:rFonts w:hint="eastAsia" w:ascii="仿宋_GB2312" w:hAnsi="Arial" w:eastAsia="仿宋_GB2312" w:cs="Arial"/>
          <w:sz w:val="24"/>
          <w:szCs w:val="24"/>
        </w:rPr>
        <w:t>÷</w:t>
      </w:r>
      <w:r>
        <w:rPr>
          <w:rFonts w:hint="eastAsia" w:ascii="仿宋_GB2312" w:hAnsi="宋体" w:eastAsia="仿宋_GB2312" w:cs="宋体"/>
          <w:sz w:val="24"/>
          <w:szCs w:val="24"/>
        </w:rPr>
        <w:t>当月日历天数</w:t>
      </w:r>
      <w:r>
        <w:rPr>
          <w:rFonts w:hint="eastAsia" w:ascii="仿宋_GB2312" w:hAnsi="Arial" w:eastAsia="仿宋_GB2312" w:cs="Arial"/>
          <w:sz w:val="24"/>
          <w:szCs w:val="24"/>
        </w:rPr>
        <w:t>×</w:t>
      </w:r>
      <w:r>
        <w:rPr>
          <w:rFonts w:hint="eastAsia" w:ascii="仿宋_GB2312" w:hAnsi="宋体" w:eastAsia="仿宋_GB2312" w:cs="宋体"/>
          <w:sz w:val="24"/>
          <w:szCs w:val="24"/>
        </w:rPr>
        <w:t>当月租金总额。</w:t>
      </w:r>
    </w:p>
    <w:p w14:paraId="7CA5E376">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月度</w:t>
      </w:r>
      <w:r>
        <w:rPr>
          <w:rFonts w:ascii="仿宋_GB2312" w:hAnsi="仿宋_GB2312" w:eastAsia="仿宋_GB2312" w:cs="仿宋_GB2312"/>
          <w:sz w:val="24"/>
          <w:szCs w:val="24"/>
        </w:rPr>
        <w:t>租金支付时间</w:t>
      </w:r>
    </w:p>
    <w:p w14:paraId="4C652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除首期租金外，</w:t>
      </w:r>
      <w:r>
        <w:rPr>
          <w:rFonts w:hint="eastAsia" w:ascii="仿宋_GB2312" w:hAnsi="仿宋_GB2312" w:eastAsia="仿宋_GB2312" w:cs="仿宋_GB2312"/>
          <w:sz w:val="24"/>
          <w:szCs w:val="24"/>
        </w:rPr>
        <w:t>租赁期限内的</w:t>
      </w:r>
      <w:r>
        <w:rPr>
          <w:rFonts w:ascii="仿宋_GB2312" w:hAnsi="仿宋_GB2312" w:eastAsia="仿宋_GB2312" w:cs="仿宋_GB2312"/>
          <w:sz w:val="24"/>
          <w:szCs w:val="24"/>
        </w:rPr>
        <w:t>租金按月支付，乙方应当于每月</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10</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日前向甲方支付当月租金</w:t>
      </w:r>
      <w:r>
        <w:rPr>
          <w:rFonts w:hint="eastAsia" w:ascii="仿宋_GB2312" w:hAnsi="仿宋_GB2312" w:eastAsia="仿宋_GB2312" w:cs="仿宋_GB2312"/>
          <w:sz w:val="24"/>
          <w:szCs w:val="24"/>
        </w:rPr>
        <w:t>，甲方无需向乙方提交请款资料。</w:t>
      </w:r>
    </w:p>
    <w:p w14:paraId="0FC78F15">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乙方以银行转账方式支付租金的，实际支付时间以甲方指定银行账户的收到时间为准。甲方应于收到当月全额租金后的</w:t>
      </w:r>
      <w:r>
        <w:rPr>
          <w:rFonts w:hint="eastAsia" w:ascii="仿宋_GB2312" w:hAnsi="仿宋_GB2312" w:eastAsia="仿宋_GB2312" w:cs="仿宋_GB2312"/>
          <w:sz w:val="24"/>
          <w:szCs w:val="24"/>
          <w:u w:val="single"/>
        </w:rPr>
        <w:t xml:space="preserve"> 10 </w:t>
      </w:r>
      <w:r>
        <w:rPr>
          <w:rFonts w:hint="eastAsia" w:ascii="仿宋_GB2312" w:hAnsi="宋体" w:eastAsia="仿宋_GB2312" w:cs="宋体"/>
          <w:sz w:val="24"/>
          <w:szCs w:val="24"/>
        </w:rPr>
        <w:t>个工作日内，向乙方提供等额的增值税发票。乙方同意按如下方式领取发票：</w:t>
      </w:r>
    </w:p>
    <w:p w14:paraId="729F45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邮寄至乙方指定地址，其中指定地址为【】；</w:t>
      </w:r>
    </w:p>
    <w:p w14:paraId="59F8E7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通过指定电子邮箱送达，其中指定电子邮箱为【】；</w:t>
      </w:r>
    </w:p>
    <w:p w14:paraId="42611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乙方到甲方工作场所领取。</w:t>
      </w:r>
    </w:p>
    <w:p w14:paraId="041EC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因乙方未及时领取发票及其他非甲方的原因导致发票认证过期造成的一切损失均由乙方自行承担。如乙方变更送达地址或邮箱的，应提前3日书面通知甲方，因乙方送达地址或邮箱错误导致甲方无法送达的，一切损失由乙方自行承担。</w:t>
      </w:r>
    </w:p>
    <w:p w14:paraId="41C0AB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4本合同项下“日租金金额”指按照本条计算的日租金金额，具体计算公式为：日租金金额</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补充条款第1.2条</w:t>
      </w:r>
      <w:r>
        <w:rPr>
          <w:rFonts w:ascii="仿宋_GB2312" w:hAnsi="仿宋_GB2312" w:eastAsia="仿宋_GB2312" w:cs="仿宋_GB2312"/>
          <w:sz w:val="24"/>
          <w:szCs w:val="24"/>
        </w:rPr>
        <w:t>约定的当月租金标准÷当月日历天数。</w:t>
      </w:r>
    </w:p>
    <w:p w14:paraId="785EE140">
      <w:pPr>
        <w:pStyle w:val="7"/>
        <w:ind w:firstLine="480" w:firstLineChars="200"/>
        <w:rPr>
          <w:rFonts w:eastAsia="仿宋_GB2312"/>
        </w:rPr>
      </w:pPr>
      <w:r>
        <w:rPr>
          <w:rFonts w:hint="eastAsia" w:ascii="仿宋_GB2312" w:hAnsi="仿宋_GB2312" w:eastAsia="仿宋_GB2312" w:cs="仿宋_GB2312"/>
          <w:sz w:val="24"/>
          <w:szCs w:val="24"/>
        </w:rPr>
        <w:t>1.5 乙方租用该租赁房屋为【】用途，未经甲方书面同意，乙方不得随意变更租赁用途。</w:t>
      </w:r>
    </w:p>
    <w:p w14:paraId="6FD7E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宋体" w:eastAsia="仿宋_GB2312" w:cs="宋体"/>
          <w:b/>
          <w:bCs/>
          <w:sz w:val="24"/>
          <w:szCs w:val="24"/>
        </w:rPr>
      </w:pPr>
      <w:r>
        <w:rPr>
          <w:rFonts w:hint="eastAsia" w:ascii="仿宋_GB2312" w:hAnsi="仿宋_GB2312" w:eastAsia="仿宋_GB2312" w:cs="仿宋_GB2312"/>
          <w:b/>
          <w:bCs/>
          <w:sz w:val="24"/>
          <w:szCs w:val="24"/>
        </w:rPr>
        <w:t xml:space="preserve">第二条 </w:t>
      </w:r>
      <w:r>
        <w:rPr>
          <w:rFonts w:hint="eastAsia" w:ascii="仿宋_GB2312" w:hAnsi="宋体" w:eastAsia="仿宋_GB2312" w:cs="宋体"/>
          <w:b/>
          <w:bCs/>
          <w:sz w:val="24"/>
          <w:szCs w:val="24"/>
        </w:rPr>
        <w:t>关于免租期的补充约定</w:t>
      </w:r>
    </w:p>
    <w:p w14:paraId="40492C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b/>
          <w:bCs/>
          <w:sz w:val="24"/>
          <w:szCs w:val="24"/>
        </w:rPr>
      </w:pPr>
      <w:bookmarkStart w:id="212" w:name="_Hlk144199461"/>
      <w:bookmarkStart w:id="213" w:name="_Hlk144199740"/>
      <w:r>
        <w:rPr>
          <w:rFonts w:hint="eastAsia" w:ascii="仿宋_GB2312" w:hAnsi="宋体" w:eastAsia="仿宋_GB2312" w:cs="宋体"/>
          <w:sz w:val="24"/>
          <w:szCs w:val="24"/>
        </w:rPr>
        <w:t>若乙方根据主合同第2.2条约定享有免租期，但本合同非因甲方原因提前解除或减少租期和（或）减少租赁面积的，如免租期已经全部履行或部分履行的，甲方有权要求乙方按未履行或减少履行的租金总额占合同约定租金总额的比例补交未履行合同期限或租赁面积所对应的免租期的租金。如免租期未履行的，相应减少的未履行免租期不再给予乙方。</w:t>
      </w:r>
      <w:bookmarkEnd w:id="212"/>
      <w:r>
        <w:rPr>
          <w:rFonts w:hint="eastAsia" w:ascii="仿宋_GB2312" w:hAnsi="宋体" w:eastAsia="仿宋_GB2312" w:cs="宋体"/>
          <w:sz w:val="24"/>
          <w:szCs w:val="24"/>
        </w:rPr>
        <w:t>其他违约责任按照本合同约定执行。</w:t>
      </w:r>
      <w:bookmarkEnd w:id="213"/>
    </w:p>
    <w:p w14:paraId="193AAD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租赁押金</w:t>
      </w:r>
    </w:p>
    <w:p w14:paraId="696FAF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3.1 </w:t>
      </w:r>
      <w:r>
        <w:rPr>
          <w:rFonts w:hint="eastAsia" w:ascii="仿宋_GB2312" w:hAnsi="宋体" w:eastAsia="仿宋_GB2312" w:cs="宋体"/>
          <w:sz w:val="24"/>
          <w:szCs w:val="24"/>
        </w:rPr>
        <w:t>租赁押金的金额</w:t>
      </w:r>
    </w:p>
    <w:p w14:paraId="168841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租赁期限内的租赁押金标准，为按补充条款第</w:t>
      </w:r>
      <w:r>
        <w:rPr>
          <w:rFonts w:hint="eastAsia" w:ascii="仿宋_GB2312" w:hAnsi="仿宋_GB2312" w:eastAsia="仿宋_GB2312" w:cs="仿宋_GB2312"/>
          <w:sz w:val="24"/>
          <w:szCs w:val="24"/>
        </w:rPr>
        <w:t>1.2</w:t>
      </w:r>
      <w:r>
        <w:rPr>
          <w:rFonts w:hint="eastAsia" w:ascii="仿宋_GB2312" w:hAnsi="宋体" w:eastAsia="仿宋_GB2312" w:cs="宋体"/>
          <w:sz w:val="24"/>
          <w:szCs w:val="24"/>
        </w:rPr>
        <w:t>条</w:t>
      </w:r>
      <w:r>
        <w:rPr>
          <w:rFonts w:hint="eastAsia" w:ascii="仿宋_GB2312" w:hAnsi="仿宋_GB2312" w:eastAsia="仿宋_GB2312" w:cs="仿宋_GB2312"/>
          <w:sz w:val="24"/>
          <w:szCs w:val="24"/>
        </w:rPr>
        <w:t>约定的</w:t>
      </w:r>
      <w:r>
        <w:rPr>
          <w:rFonts w:hint="eastAsia" w:ascii="仿宋_GB2312" w:hAnsi="宋体" w:eastAsia="仿宋_GB2312" w:cs="宋体"/>
          <w:sz w:val="24"/>
          <w:szCs w:val="24"/>
        </w:rPr>
        <w:t>租赁期限内最高月租金的两倍，即人民币</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元（大写：【】）。</w:t>
      </w:r>
    </w:p>
    <w:p w14:paraId="5A84E9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乙方支付的押金并非乙方预付的租金或其他费用，仅是乙方履行本合同约定义务的保证。</w:t>
      </w:r>
    </w:p>
    <w:p w14:paraId="04D5F8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 </w:t>
      </w:r>
      <w:r>
        <w:rPr>
          <w:rFonts w:hint="eastAsia" w:ascii="仿宋_GB2312" w:hAnsi="宋体" w:eastAsia="仿宋_GB2312" w:cs="宋体"/>
          <w:sz w:val="24"/>
          <w:szCs w:val="24"/>
        </w:rPr>
        <w:t>租赁押金的支付方式</w:t>
      </w:r>
    </w:p>
    <w:p w14:paraId="070EE2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3.2.1 </w:t>
      </w:r>
      <w:r>
        <w:rPr>
          <w:rFonts w:hint="eastAsia" w:ascii="仿宋_GB2312" w:hAnsi="宋体" w:eastAsia="仿宋_GB2312" w:cs="宋体"/>
          <w:sz w:val="24"/>
          <w:szCs w:val="24"/>
        </w:rPr>
        <w:t>乙方应在支付首期租金的同时，向甲方支付租赁押金。</w:t>
      </w:r>
    </w:p>
    <w:p w14:paraId="235E98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甲方在收取租赁押金后的1</w:t>
      </w:r>
      <w:r>
        <w:rPr>
          <w:rFonts w:ascii="仿宋_GB2312" w:hAnsi="宋体" w:eastAsia="仿宋_GB2312" w:cs="宋体"/>
          <w:sz w:val="24"/>
          <w:szCs w:val="24"/>
        </w:rPr>
        <w:t>0</w:t>
      </w:r>
      <w:r>
        <w:rPr>
          <w:rFonts w:hint="eastAsia" w:ascii="仿宋_GB2312" w:hAnsi="宋体" w:eastAsia="仿宋_GB2312" w:cs="宋体"/>
          <w:sz w:val="24"/>
          <w:szCs w:val="24"/>
        </w:rPr>
        <w:t>日内，向乙方提供与当期已收租赁押金等额的收款凭证。</w:t>
      </w:r>
    </w:p>
    <w:p w14:paraId="5E971F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甲方实际收到租赁押金的认定以乙方租赁押金成功付至甲方指定账户为准。</w:t>
      </w:r>
    </w:p>
    <w:p w14:paraId="5DBA0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3.3 </w:t>
      </w:r>
      <w:r>
        <w:rPr>
          <w:rFonts w:hint="eastAsia" w:ascii="仿宋_GB2312" w:hAnsi="宋体" w:eastAsia="仿宋_GB2312" w:cs="宋体"/>
          <w:sz w:val="24"/>
          <w:szCs w:val="24"/>
        </w:rPr>
        <w:t>租赁押金的抵扣与补足</w:t>
      </w:r>
    </w:p>
    <w:p w14:paraId="5BC6AF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3.3.1 </w:t>
      </w:r>
      <w:r>
        <w:rPr>
          <w:rFonts w:hint="eastAsia" w:ascii="仿宋_GB2312" w:hAnsi="宋体" w:eastAsia="仿宋_GB2312" w:cs="宋体"/>
          <w:sz w:val="24"/>
          <w:szCs w:val="24"/>
        </w:rPr>
        <w:t>如乙方未按时支付租金和（或）其他应付费用、违约金、赔偿金的，甲方有权直接从租赁押金中扣减任何乙方应付而未付的费用、违约金、赔偿金且无需另行通知乙方。前述对押金的规定不应影响本合同或由法律规定的甲方的任何其它权利和救济。</w:t>
      </w:r>
    </w:p>
    <w:p w14:paraId="5F7AD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3.3.2 </w:t>
      </w:r>
      <w:r>
        <w:rPr>
          <w:rFonts w:hint="eastAsia" w:ascii="仿宋_GB2312" w:hAnsi="宋体" w:eastAsia="仿宋_GB2312" w:cs="宋体"/>
          <w:sz w:val="24"/>
          <w:szCs w:val="24"/>
        </w:rPr>
        <w:t>租赁押金经扣减后（包括但不限于租赁押金已被全部或部分扣减、抵销等）少于本补充条款第</w:t>
      </w:r>
      <w:r>
        <w:rPr>
          <w:rFonts w:hint="eastAsia" w:ascii="仿宋_GB2312" w:hAnsi="仿宋_GB2312" w:eastAsia="仿宋_GB2312" w:cs="仿宋_GB2312"/>
          <w:sz w:val="24"/>
          <w:szCs w:val="24"/>
        </w:rPr>
        <w:t>3.1</w:t>
      </w:r>
      <w:r>
        <w:rPr>
          <w:rFonts w:hint="eastAsia" w:ascii="仿宋_GB2312" w:hAnsi="宋体" w:eastAsia="仿宋_GB2312" w:cs="宋体"/>
          <w:sz w:val="24"/>
          <w:szCs w:val="24"/>
        </w:rPr>
        <w:t>条约定标准的，自甲方发出书面通知后的5日内，乙方应向甲方补足租赁押金。甲方也可将乙方支付的钱款优先充作押金，随后产生的租金、其他应付费用差额作乙方逾期付款处理。</w:t>
      </w:r>
    </w:p>
    <w:p w14:paraId="658E2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3.4 </w:t>
      </w:r>
      <w:r>
        <w:rPr>
          <w:rFonts w:hint="eastAsia" w:ascii="仿宋_GB2312" w:hAnsi="宋体" w:eastAsia="仿宋_GB2312" w:cs="宋体"/>
          <w:sz w:val="24"/>
          <w:szCs w:val="24"/>
        </w:rPr>
        <w:t>租赁押金的返还</w:t>
      </w:r>
    </w:p>
    <w:p w14:paraId="3DF983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bookmarkStart w:id="214" w:name="_Hlk144199994"/>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条修改为：“满足下述全部条件后，甲方应于收到乙方退还租赁押金书面申请后的15个工作日内向乙方（不计息）退还租赁押金剩余部分：</w:t>
      </w:r>
    </w:p>
    <w:p w14:paraId="6FE53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）租赁期限已届满或本合同非因乙方原因已提前终止；</w:t>
      </w:r>
    </w:p>
    <w:p w14:paraId="2D295D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）乙方已按照本合同约定的方式搬离租赁房屋并将租赁房屋（包括附属设施、设备等）交还给甲方，并确保交还房屋处于安全使用状态，且双方已签署《房屋交还确认书》；</w:t>
      </w:r>
    </w:p>
    <w:p w14:paraId="0F1CA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 xml:space="preserve">）乙方未对租赁房屋及河创发展大厦其他区域造成损坏或已经将损坏部分修复至甲方认可状态（经甲方同意可不予修复除外）； </w:t>
      </w:r>
    </w:p>
    <w:p w14:paraId="2CF91D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）乙方已付清租金、物业管理费、独栋冠名费（如有）与其他全部应付费用、违约金、赔偿金；或甲方已从租赁押金中足额扣除乙方应付而未付的租金、各项费用、违约金、赔偿金；</w:t>
      </w:r>
    </w:p>
    <w:p w14:paraId="282A4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）乙方已注销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转租户名义注册的全部注册登记信息，如有），并付清租赁房屋的各项公用事业等费用并办结相关账户的注销手续；</w:t>
      </w:r>
    </w:p>
    <w:p w14:paraId="143F09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6</w:t>
      </w:r>
      <w:r>
        <w:rPr>
          <w:rFonts w:hint="eastAsia" w:ascii="仿宋_GB2312" w:hAnsi="宋体" w:eastAsia="仿宋_GB2312" w:cs="宋体"/>
          <w:sz w:val="24"/>
          <w:szCs w:val="24"/>
        </w:rPr>
        <w:t>）乙方已按甲方要求提供退款账户信息及返还全部租赁押金收据原件；</w:t>
      </w:r>
    </w:p>
    <w:p w14:paraId="753867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7</w:t>
      </w:r>
      <w:r>
        <w:rPr>
          <w:rFonts w:hint="eastAsia" w:ascii="仿宋_GB2312" w:hAnsi="宋体" w:eastAsia="仿宋_GB2312" w:cs="宋体"/>
          <w:sz w:val="24"/>
          <w:szCs w:val="24"/>
        </w:rPr>
        <w:t>）乙方在本合同项下不存在任何未被纠正或补偿的违约情形。”</w:t>
      </w:r>
    </w:p>
    <w:p w14:paraId="4EB9C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除全部满足以上情形或本合同另有约定外，甲方有权不予退还租赁押金。</w:t>
      </w:r>
    </w:p>
    <w:bookmarkEnd w:id="214"/>
    <w:p w14:paraId="7B2C9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物业管理费</w:t>
      </w:r>
    </w:p>
    <w:p w14:paraId="62B03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4.1 租赁房屋的物业服务工作由河创发展大厦的物业管理单位：【】负责提供，乙方应于本合同签署之日，与物业管理单位签署相关物业管理协议，并在租赁期限内严格遵守协议约定。物业管理单位负责包括河创发展大厦内的公共区域保安、清洁、设备设施运行、绿化、维修等工作。甲方有权授权物业管理单位开展包括但不限于租赁房屋交付与接收、装修管理、租赁房屋保修、使用监管、安全管理、转分租查处、租金催缴及其它日常管理工作。</w:t>
      </w:r>
      <w:bookmarkStart w:id="215" w:name="_Hlk144200222"/>
      <w:r>
        <w:rPr>
          <w:rFonts w:hint="eastAsia" w:ascii="仿宋_GB2312" w:hAnsi="宋体" w:eastAsia="仿宋_GB2312" w:cs="宋体"/>
          <w:sz w:val="24"/>
          <w:szCs w:val="24"/>
        </w:rPr>
        <w:t>甲方有权自主决定更换物业管理单位，如果变更，乙方应配合与新物业管理单位签署新物业管理协议。</w:t>
      </w:r>
    </w:p>
    <w:bookmarkEnd w:id="215"/>
    <w:p w14:paraId="6F51D0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4.2租赁房屋的标准物业管理费为每平方米每月人民币【】元（大写：【】元</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平方米</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月，不含水电费、空调费等费用），物业管理费计费面积为建筑面积，具体以</w:t>
      </w:r>
      <w:bookmarkStart w:id="216" w:name="_Hlk143873728"/>
      <w:r>
        <w:rPr>
          <w:rFonts w:hint="eastAsia" w:ascii="仿宋_GB2312" w:hAnsi="宋体" w:eastAsia="仿宋_GB2312" w:cs="宋体"/>
          <w:sz w:val="24"/>
          <w:szCs w:val="24"/>
        </w:rPr>
        <w:t>乙方与物业管理单位签订的物业管理协议为准</w:t>
      </w:r>
      <w:bookmarkEnd w:id="216"/>
      <w:r>
        <w:rPr>
          <w:rFonts w:hint="eastAsia" w:ascii="仿宋_GB2312" w:hAnsi="宋体" w:eastAsia="仿宋_GB2312" w:cs="宋体"/>
          <w:sz w:val="24"/>
          <w:szCs w:val="24"/>
        </w:rPr>
        <w:t>。</w:t>
      </w:r>
    </w:p>
    <w:p w14:paraId="2104B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4.3 物业管理费起计日</w:t>
      </w:r>
    </w:p>
    <w:p w14:paraId="253CE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物业管理费起计日以以下期限日期较前者为准：</w:t>
      </w:r>
    </w:p>
    <w:p w14:paraId="0C9CB3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（1）主合同第2.1条约定的租赁期限起始日；</w:t>
      </w:r>
    </w:p>
    <w:p w14:paraId="602B6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（2）乙方进场装修或实际使用租赁房屋当日。</w:t>
      </w:r>
    </w:p>
    <w:p w14:paraId="49BC0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4.4</w:t>
      </w:r>
      <w:r>
        <w:rPr>
          <w:rFonts w:hint="eastAsia" w:ascii="仿宋_GB2312" w:hAnsi="宋体" w:eastAsia="仿宋_GB2312" w:cs="宋体"/>
          <w:sz w:val="24"/>
          <w:szCs w:val="24"/>
        </w:rPr>
        <w:t>乙方逾期向物业管理单位支付其应承担的物业管理费，致使甲方被物业管理单位要求支付物业管理费本金、利息、违约金与赔偿金的，甲方有权向乙方全额追偿。</w:t>
      </w:r>
    </w:p>
    <w:p w14:paraId="62447E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4.5 乙方与物业管理单位签署的相关物业管理协议随本合同及补充条款的终止/解除而终止/解除。</w:t>
      </w:r>
    </w:p>
    <w:p w14:paraId="26D18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其他费用</w:t>
      </w:r>
    </w:p>
    <w:p w14:paraId="7F0332A3">
      <w:pPr>
        <w:wordWrap w:val="0"/>
        <w:adjustRightInd w:val="0"/>
        <w:snapToGrid w:val="0"/>
        <w:spacing w:line="324" w:lineRule="auto"/>
        <w:ind w:firstLine="480"/>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.1 </w:t>
      </w:r>
      <w:r>
        <w:rPr>
          <w:rFonts w:hint="eastAsia" w:ascii="仿宋_GB2312" w:hAnsi="宋体" w:eastAsia="仿宋_GB2312" w:cs="宋体"/>
          <w:sz w:val="24"/>
          <w:szCs w:val="24"/>
        </w:rPr>
        <w:t>除本合同另有约定外，因乙方在租赁期间使用租赁房屋所产生的其他费用的金额及支付方式等相关安排，详见物业管理单位制定的管理规约、用户手册和装修手册（以下合称</w:t>
      </w:r>
      <w:r>
        <w:rPr>
          <w:rFonts w:hint="eastAsia" w:ascii="仿宋_GB2312" w:hAnsi="Arial" w:eastAsia="仿宋_GB2312" w:cs="Arial"/>
          <w:sz w:val="24"/>
          <w:szCs w:val="24"/>
        </w:rPr>
        <w:t>“</w:t>
      </w:r>
      <w:r>
        <w:rPr>
          <w:rFonts w:hint="eastAsia" w:ascii="仿宋_GB2312" w:hAnsi="宋体" w:eastAsia="仿宋_GB2312" w:cs="宋体"/>
          <w:sz w:val="24"/>
          <w:szCs w:val="24"/>
        </w:rPr>
        <w:t>物业管理手册</w:t>
      </w:r>
      <w:r>
        <w:rPr>
          <w:rFonts w:hint="eastAsia" w:ascii="仿宋_GB2312" w:hAnsi="Arial" w:eastAsia="仿宋_GB2312" w:cs="Arial"/>
          <w:sz w:val="24"/>
          <w:szCs w:val="24"/>
        </w:rPr>
        <w:t>”</w:t>
      </w:r>
      <w:r>
        <w:rPr>
          <w:rFonts w:hint="eastAsia" w:ascii="仿宋_GB2312" w:hAnsi="宋体" w:eastAsia="仿宋_GB2312" w:cs="宋体"/>
          <w:sz w:val="24"/>
          <w:szCs w:val="24"/>
        </w:rPr>
        <w:t>）及其它物业管理章程。本合同签署前，乙方已收到物业管理手册，并知晓同意手册全部内容。</w:t>
      </w:r>
    </w:p>
    <w:p w14:paraId="71722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.2 </w:t>
      </w:r>
      <w:r>
        <w:rPr>
          <w:rFonts w:hint="eastAsia" w:ascii="仿宋_GB2312" w:hAnsi="宋体" w:eastAsia="仿宋_GB2312" w:cs="宋体"/>
          <w:sz w:val="24"/>
          <w:szCs w:val="24"/>
        </w:rPr>
        <w:t>电视、电话、网络服务、以及其它第三方服务由乙方直接向运营商申请，并由乙方自行承担相关费用。</w:t>
      </w:r>
    </w:p>
    <w:p w14:paraId="455C6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5.3 主合同第7.2条所列装修押金由乙方直接向河创发展大厦物业管理单位缴纳，具体以乙方与物业管理单位签订的相关协议约定为准。</w:t>
      </w:r>
    </w:p>
    <w:p w14:paraId="436F1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5.4本合同所涉其他费用还可能包括污水处理费、废气处理费、废物处理费等，具体收费标准由乙方与实际提供服务的单位签署相关协议明确并根据相关协议缴纳。</w:t>
      </w:r>
    </w:p>
    <w:p w14:paraId="5253A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租赁房屋的交付</w:t>
      </w:r>
    </w:p>
    <w:p w14:paraId="770E88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cs="宋体"/>
          <w:sz w:val="24"/>
          <w:szCs w:val="24"/>
        </w:rPr>
        <w:t>乙方签署《房屋交付确认书》后，即视为甲方已按相关法律、法规的规定及本合同的约定履行了交付租赁房屋的义务。</w:t>
      </w:r>
    </w:p>
    <w:p w14:paraId="10960B74">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6.2 </w:t>
      </w:r>
      <w:r>
        <w:rPr>
          <w:rFonts w:hint="eastAsia" w:ascii="仿宋_GB2312" w:hAnsi="宋体" w:eastAsia="仿宋_GB2312" w:cs="宋体"/>
          <w:sz w:val="24"/>
          <w:szCs w:val="24"/>
        </w:rPr>
        <w:t>甲方按相关法律、法规的规定及本合同的约定交付租赁房屋的，乙方应签署《房屋交付确认书》并接收租赁房屋，若乙方无正当理由拒绝签署《房屋交付确认书》与接收租赁房屋，视为甲方已交付以及乙方已接收租赁房屋。</w:t>
      </w:r>
    </w:p>
    <w:p w14:paraId="4240291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6.3 </w:t>
      </w:r>
      <w:bookmarkStart w:id="217" w:name="_Hlk144200355"/>
      <w:r>
        <w:rPr>
          <w:rFonts w:hint="eastAsia" w:ascii="仿宋_GB2312" w:hAnsi="宋体" w:eastAsia="仿宋_GB2312" w:cs="宋体"/>
          <w:sz w:val="24"/>
          <w:szCs w:val="24"/>
        </w:rPr>
        <w:t>乙方接收该租赁房屋后即承担租金、本体维修基金、物业管理费及产生的水、电、污水处理费（如有）、废气处理费（如有）、固体废物处理费（如有）、危险废物处理费（如有）等相关费用。</w:t>
      </w:r>
      <w:bookmarkEnd w:id="217"/>
    </w:p>
    <w:p w14:paraId="33ABDAB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6.4乙方不得以未开展办公或经营活动等为由，拒付或延迟支付到期应付的租金、物业管理费及其他各项费用。</w:t>
      </w:r>
    </w:p>
    <w:p w14:paraId="06316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租赁房屋的装修</w:t>
      </w:r>
    </w:p>
    <w:p w14:paraId="0425DA85">
      <w:pPr>
        <w:widowControl/>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宋体" w:eastAsia="仿宋_GB2312" w:cs="宋体"/>
          <w:sz w:val="24"/>
          <w:szCs w:val="24"/>
        </w:rPr>
        <w:t>租赁期限内，在不影响房屋结构及消防安全的前提下，乙方经甲方事先书面同意，可对租赁房屋进行必要的内部装修，相关费用（包括但不限于报批报建、设计、采购、施工等费用）由乙方承担。乙方经甲方事先书面同意对租赁房屋进行必要内部装修的，乙方还需在施工开始之日前向物业管理单位交纳装修押金，具体以乙方与物业管理单位签订的物业管理协议及物业管理单位制定的装修手册等文件为准。</w:t>
      </w:r>
    </w:p>
    <w:p w14:paraId="564FD0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cs="宋体"/>
          <w:sz w:val="24"/>
          <w:szCs w:val="24"/>
        </w:rPr>
        <w:t>在保障安全以及符合法律法规的情形下，经甲方事先书面同意和政府相关部门审批同意，乙方方可改变租赁房屋的主体结构，且乙方应履行相关的全部报批报建义务并取得相关批文。甲方的同意不视为免除乙方根据相关法律法规的规定以及</w:t>
      </w:r>
      <w:r>
        <w:rPr>
          <w:rFonts w:ascii="仿宋_GB2312" w:hAnsi="宋体" w:eastAsia="仿宋_GB2312" w:cs="宋体"/>
          <w:sz w:val="24"/>
          <w:szCs w:val="24"/>
        </w:rPr>
        <w:t>本</w:t>
      </w:r>
      <w:r>
        <w:rPr>
          <w:rFonts w:hint="eastAsia" w:ascii="仿宋_GB2312" w:hAnsi="宋体" w:eastAsia="仿宋_GB2312" w:cs="宋体"/>
          <w:sz w:val="24"/>
          <w:szCs w:val="24"/>
        </w:rPr>
        <w:t>合同的约定应承担的任何义务与责任。</w:t>
      </w:r>
    </w:p>
    <w:p w14:paraId="3E0D3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7.3 </w:t>
      </w:r>
      <w:r>
        <w:rPr>
          <w:rFonts w:hint="eastAsia" w:ascii="仿宋_GB2312" w:hAnsi="宋体" w:eastAsia="仿宋_GB2312" w:cs="宋体"/>
          <w:sz w:val="24"/>
          <w:szCs w:val="24"/>
        </w:rPr>
        <w:t>乙方进行装修的，应根据物业管理单位制定的装修手册等文件办理装修审批流程，遵守甲方与物业管理单位关于装修的各项管理制度规定与安排，谨慎保护甲方、其他承租人、第三方的人身与财产安全。乙方违反甲方与物业管理单位关于装修的各项管理制度规定与安排的，甲方与物业管理单位有权要求乙方整改，且乙方在整改完成前不得开</w:t>
      </w:r>
      <w:r>
        <w:rPr>
          <w:rFonts w:ascii="仿宋_GB2312" w:hAnsi="宋体" w:eastAsia="仿宋_GB2312" w:cs="宋体"/>
          <w:sz w:val="24"/>
          <w:szCs w:val="24"/>
        </w:rPr>
        <w:t>始</w:t>
      </w:r>
      <w:r>
        <w:rPr>
          <w:rFonts w:hint="eastAsia" w:ascii="仿宋_GB2312" w:hAnsi="宋体" w:eastAsia="仿宋_GB2312" w:cs="宋体"/>
          <w:sz w:val="24"/>
          <w:szCs w:val="24"/>
        </w:rPr>
        <w:t>办公与经营活动，因此而产生的一切后果（包括但不限于因整改而产生的额外费用、因整改而拖延工期导致乙方不能在装修期结束前完成装修并开始办公与经营活动）由乙方承担。</w:t>
      </w:r>
    </w:p>
    <w:p w14:paraId="1D14B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7.4 </w:t>
      </w:r>
      <w:r>
        <w:rPr>
          <w:rFonts w:hint="eastAsia" w:ascii="仿宋_GB2312" w:hAnsi="宋体" w:eastAsia="仿宋_GB2312" w:cs="宋体"/>
          <w:sz w:val="24"/>
          <w:szCs w:val="24"/>
        </w:rPr>
        <w:t>乙方进行装修的，应当先行将装修方案、装修单位资质及相关证照内容提供给甲方及物业管理单位进行审核。乙方应当按照甲方、物业管理单位的审核意见进行整改，并在审核通过后与物业管理单位签署《装饰装修管理服务协议》等文件。甲方、物业管理单位的审核意见不视为免除乙方根据相关法律法规的规定以及本合同的约定乙方应承担的任何义务与责任，包括但不限于乙方负责就装修事宜等报有关政府主管部门批准、备案等。</w:t>
      </w:r>
      <w:r>
        <w:rPr>
          <w:rFonts w:hint="eastAsia" w:ascii="仿宋_GB2312" w:hAnsi="仿宋_GB2312" w:eastAsia="仿宋_GB2312" w:cs="仿宋_GB2312"/>
          <w:sz w:val="24"/>
          <w:szCs w:val="24"/>
        </w:rPr>
        <w:t>甲方对乙方开展工程的前述审查并不产生对乙方装修工程后果的任何连带责任，即甲方对上述装修、装饰和修缮等事宜不承担任何风险及对公众或任何第三方的保证和（或）共同责任。</w:t>
      </w:r>
    </w:p>
    <w:p w14:paraId="065FA8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7.5 </w:t>
      </w:r>
      <w:r>
        <w:rPr>
          <w:rFonts w:hint="eastAsia" w:ascii="仿宋_GB2312" w:hAnsi="宋体" w:eastAsia="仿宋_GB2312" w:cs="宋体"/>
          <w:sz w:val="24"/>
          <w:szCs w:val="24"/>
        </w:rPr>
        <w:t>乙方进行装修的，相关方案应达到深圳市有关装修、消防、安全的标准，且需：（</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）按物业管理单位要求缴纳装修押金；（</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）向物业管理单位和政府有关部门办理申报手续并获得相应书面同意意见后方可施工。</w:t>
      </w:r>
    </w:p>
    <w:p w14:paraId="0C53C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7.6 </w:t>
      </w:r>
      <w:r>
        <w:rPr>
          <w:rFonts w:hint="eastAsia" w:ascii="仿宋_GB2312" w:hAnsi="宋体" w:eastAsia="仿宋_GB2312" w:cs="宋体"/>
          <w:sz w:val="24"/>
          <w:szCs w:val="24"/>
        </w:rPr>
        <w:t>装修工程施工期间，乙方应接受甲方与物业管理单位的监督。乙方保证：</w:t>
      </w:r>
    </w:p>
    <w:p w14:paraId="039EF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）装修工程按甲方、物业管理单位审核通过，并经政府有关部门审批同意（如有）的装修方案实施。</w:t>
      </w:r>
    </w:p>
    <w:p w14:paraId="1E31F8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）委托具有相应资质的施工单位、监理单位并以安全、文明的方式施工（相关费用由乙方承担），不以污物和噪音等影响周围环境以及甲方和其他承租人的正常装修与营业活动。</w:t>
      </w:r>
    </w:p>
    <w:p w14:paraId="52005E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违反上述保证的，甲方与物业管理单位有权要求乙方整改，且乙方在整改完成前不得开始办公与经营活动等使用租赁房屋的行为，因此而产生的一切后果（包括但不限于因整改而产生的额外费用、因整改而拖延工期导致乙方不能在装修期结束前完成装修并开始经营与办公活动等使用租赁房屋的行为）由乙方承担。</w:t>
      </w:r>
    </w:p>
    <w:p w14:paraId="09175A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7.7 </w:t>
      </w:r>
      <w:r>
        <w:rPr>
          <w:rFonts w:hint="eastAsia" w:ascii="仿宋_GB2312" w:hAnsi="宋体" w:eastAsia="仿宋_GB2312" w:cs="宋体"/>
          <w:sz w:val="24"/>
          <w:szCs w:val="24"/>
        </w:rPr>
        <w:t>乙方或其施工单位应自费替施工人员购买各项相关保险，并将购买保险之证明交甲方与物业管理单位备案。如乙方或其施工单位未购买相关保险的，甲方有权代为购买，并向乙方全额回收相关费用，或直接从租赁押金中扣除。</w:t>
      </w:r>
    </w:p>
    <w:p w14:paraId="4818DA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7</w:t>
      </w:r>
      <w:r>
        <w:rPr>
          <w:rFonts w:hint="eastAsia" w:ascii="仿宋_GB2312" w:hAnsi="仿宋_GB2312" w:eastAsia="仿宋_GB2312" w:cs="仿宋_GB2312"/>
          <w:sz w:val="24"/>
          <w:szCs w:val="24"/>
        </w:rPr>
        <w:t xml:space="preserve">.8 </w:t>
      </w:r>
      <w:r>
        <w:rPr>
          <w:rFonts w:hint="eastAsia" w:ascii="仿宋_GB2312" w:hAnsi="宋体" w:eastAsia="仿宋_GB2312" w:cs="宋体"/>
          <w:sz w:val="24"/>
          <w:szCs w:val="24"/>
        </w:rPr>
        <w:t>乙方应在装修工程完工后通知甲方、物业管理单位、政府相关部门（如涉及）进行验收，提供给甲方与物业管理单位备案。经甲方、物业管理单位、政府相关部门验收合格后，乙方方可开始办公与经营活动等使用租赁房屋的行为。甲方与物业管理单位的验收意见不视为免除乙方根据相关法律法规规定、以及本合同约定应承担的任何义务与责任。</w:t>
      </w:r>
      <w:r>
        <w:rPr>
          <w:rFonts w:hint="eastAsia" w:ascii="仿宋_GB2312" w:hAnsi="仿宋_GB2312" w:eastAsia="仿宋_GB2312" w:cs="仿宋_GB2312"/>
          <w:sz w:val="24"/>
          <w:szCs w:val="24"/>
        </w:rPr>
        <w:t>甲方对乙方开展工程的前述验收并不产生对乙方工程及后果的任何连带责任，即甲方对上述装修、装饰和修缮等事宜不承担任何风险及对公众或任何第三方的保证及/或共同责任。</w:t>
      </w:r>
    </w:p>
    <w:p w14:paraId="2481B7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7.9 </w:t>
      </w:r>
      <w:r>
        <w:rPr>
          <w:rFonts w:hint="eastAsia" w:ascii="仿宋_GB2312" w:hAnsi="宋体" w:eastAsia="仿宋_GB2312" w:cs="宋体"/>
          <w:sz w:val="24"/>
          <w:szCs w:val="24"/>
        </w:rPr>
        <w:t>乙方应就其对租赁房屋的装修行为承担相关后果与责任。因乙方装修导致租赁房屋、附属设施设备损害和甲方其他财产受损的，乙方应赔偿甲方损失，且甲方有权在甲乙双方协商确定损失金额后于租赁押金中扣除该损失。如乙方给其他第三人造成损害的，应向第三人承担全部赔偿责任。</w:t>
      </w:r>
    </w:p>
    <w:p w14:paraId="2BC9FD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7.10 </w:t>
      </w:r>
      <w:r>
        <w:rPr>
          <w:rFonts w:hint="eastAsia" w:ascii="仿宋_GB2312" w:hAnsi="宋体" w:eastAsia="仿宋_GB2312" w:cs="宋体"/>
          <w:sz w:val="24"/>
          <w:szCs w:val="24"/>
        </w:rPr>
        <w:t>如政府相关部门在租赁期间对乙方的装修（包括但不限于消防设施）提出任何整改要求或意见，乙方均应按照政府相关部门的要求、意见整改，并承担因此造成的一切费用与责任（包括但不限于因整改而产生的额外费用、因整改而拖延工期导致乙方不能在装修期结束前完成装修并开始经营与办公活动等使用租赁房屋的行为）。</w:t>
      </w:r>
    </w:p>
    <w:p w14:paraId="33452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 </w:t>
      </w:r>
      <w:r>
        <w:rPr>
          <w:rFonts w:hint="eastAsia" w:ascii="仿宋_GB2312" w:hAnsi="宋体" w:eastAsia="仿宋_GB2312" w:cs="宋体"/>
          <w:sz w:val="24"/>
          <w:szCs w:val="24"/>
        </w:rPr>
        <w:t>装饰装修物的处理</w:t>
      </w:r>
    </w:p>
    <w:p w14:paraId="066915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7.11.1 </w:t>
      </w:r>
      <w:bookmarkStart w:id="218" w:name="_Hlk144200808"/>
      <w:r>
        <w:rPr>
          <w:rFonts w:hint="eastAsia" w:ascii="仿宋_GB2312" w:hAnsi="宋体" w:eastAsia="仿宋_GB2312" w:cs="宋体"/>
          <w:sz w:val="24"/>
          <w:szCs w:val="24"/>
        </w:rPr>
        <w:t>租赁期限届满或本合同提前终止的，在乙方不拖欠任何租赁费用、违约金的前提下，未形成附合的装饰装修物由乙方拆除或搬离。如乙方不拆除或搬离的，视为乙方放弃所有权，甲方可自行拆除，相关费用由乙方承担。</w:t>
      </w:r>
      <w:bookmarkEnd w:id="218"/>
    </w:p>
    <w:p w14:paraId="27195C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7.11.2 </w:t>
      </w:r>
      <w:r>
        <w:rPr>
          <w:rFonts w:hint="eastAsia" w:ascii="仿宋_GB2312" w:hAnsi="宋体" w:eastAsia="仿宋_GB2312" w:cs="宋体"/>
          <w:sz w:val="24"/>
          <w:szCs w:val="24"/>
        </w:rPr>
        <w:t>已形成附合的装饰装修物按照以下约定处理：</w:t>
      </w:r>
    </w:p>
    <w:p w14:paraId="521CF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）租赁期限届满，已形成附合的装饰装修物无偿归甲方所有，由甲方自行处置。</w:t>
      </w:r>
    </w:p>
    <w:p w14:paraId="40E71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）因甲方违约导致本合同提前终止的，甲方应赔偿剩余租期内装饰装修残值损失。</w:t>
      </w:r>
    </w:p>
    <w:p w14:paraId="58822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）因乙方违约导致本合同提前终止的，已形成附合的装饰装修物无偿归甲方所有，乙方不得就剩余租期内装饰装修残值损失要求甲方予以补偿或赔偿。</w:t>
      </w:r>
    </w:p>
    <w:p w14:paraId="174FC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）因甲、乙双方违约导致本合同提前终止的，剩余租期内的装饰装修残值损失由双方根据各自的过错比例承担。</w:t>
      </w:r>
    </w:p>
    <w:p w14:paraId="41EB35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）因不可归责于双方的事由导致合同提前终止的，剩余租期内的装饰装修残值损失由双方根据公平原则承担。</w:t>
      </w:r>
    </w:p>
    <w:p w14:paraId="74909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7.11.3出现前述第7.11.2条（1）或（3）项情形的，已形成附合的装饰装修物由甲方自行处置，且甲方有权选择要求乙方将租赁房屋恢复原状。如甲方选择将租赁房屋恢复原状的，因恢复原状所产生的所有费用及损失均由乙方承担；如甲方选择将租赁房屋保持现状继续使用或出租的，租赁房屋内的所有装饰装修即自动视为乙方已放弃所有权利，均归甲方所有。甲方对因此而引起的损坏及乙方之损失概不负责。乙方均不得在任何时候以任何理由要求甲方承担房屋装修或室内留存的物品的补偿或赔偿。</w:t>
      </w:r>
    </w:p>
    <w:p w14:paraId="6D1C31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7.11.4如出现前述第7.11.2条（2）或（4）或（5）项情形导致合同提前终止的，双方按照前述约定承担相应剩余租期内装饰装修产值损失后，已形成附合的装饰装修物由甲方自行处置。</w:t>
      </w:r>
    </w:p>
    <w:p w14:paraId="500C4E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7.11.5无论出现何种情形合同终止，乙方均不得因此延缓退房时间，亦不得阻碍其他方接收、使用租赁房屋。</w:t>
      </w:r>
    </w:p>
    <w:p w14:paraId="2E7EC9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租赁房屋的使用与维护</w:t>
      </w:r>
    </w:p>
    <w:p w14:paraId="27B4C0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cs="宋体"/>
          <w:sz w:val="24"/>
          <w:szCs w:val="24"/>
        </w:rPr>
        <w:t>租赁房屋的使用</w:t>
      </w:r>
    </w:p>
    <w:p w14:paraId="2B532E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 </w:t>
      </w:r>
      <w:r>
        <w:rPr>
          <w:rFonts w:hint="eastAsia" w:ascii="仿宋_GB2312" w:hAnsi="宋体" w:eastAsia="仿宋_GB2312" w:cs="宋体"/>
          <w:sz w:val="24"/>
          <w:szCs w:val="24"/>
        </w:rPr>
        <w:t>租赁期间，由于甲方力不能及或不可抗力的情况使租赁房屋内任何设施的正常运行或水、电、通讯、网络等设施的正常使用暂时中断时，应及时通知乙方并尽量协助乙方将损失减少到最小。甲方可协助乙方与相关部门协调，使水、电、通讯、网络等供应或服务尽快恢复。</w:t>
      </w:r>
    </w:p>
    <w:p w14:paraId="7E5655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8.1.</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应按本合同约定使用租赁房屋，且乙方在签订本合同之前已经对房屋是否适合其实现合同目的进行独立判断，如需办理相关备案登记、相关证照及行政许可等，由乙方自行办理，甲方仅基于房屋的现状及实际情况提供配合义务。乙方应遵守物业管理单位制定的物业管理手册及其他相关管理规章（包括但不限于安全环保规定）。</w:t>
      </w:r>
    </w:p>
    <w:p w14:paraId="1F9C2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8.1.3 </w:t>
      </w:r>
      <w:r>
        <w:rPr>
          <w:rFonts w:hint="eastAsia" w:ascii="仿宋_GB2312" w:hAnsi="宋体" w:eastAsia="仿宋_GB2312" w:cs="宋体"/>
          <w:sz w:val="24"/>
          <w:szCs w:val="24"/>
        </w:rPr>
        <w:t>甲乙双方共同维护租赁房屋外观以及从外部可见之各楼层的内部装饰和形象，以保持美观和一致，并维护河创发展大厦的整体形象和声誉。乙方保证不在租赁房屋周围等公共地方搭建违章建筑。否则，甲方有权解除合同，收回房屋，由此造成的一切损失由乙方负责。</w:t>
      </w:r>
    </w:p>
    <w:p w14:paraId="45AFE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8.1.4 涉及到经营的，乙方应承担未获得政府有关部门经营许可所产生的一切后果。乙方应支付与其营业有关的一切税费。如因乙方违反法律、法规、规定等给甲方造成损失的，乙方应予以赔偿。乙方不得利用或容许他人利用租赁房屋从事任何违法或不道德行为，也不得利用或容许他人利用租赁房屋从事任何不利于甲方或相邻房屋的行为。</w:t>
      </w:r>
    </w:p>
    <w:p w14:paraId="233D05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8.1.5 </w:t>
      </w:r>
      <w:r>
        <w:rPr>
          <w:rFonts w:hint="eastAsia" w:ascii="仿宋_GB2312" w:hAnsi="宋体" w:eastAsia="仿宋_GB2312" w:cs="宋体"/>
          <w:sz w:val="24"/>
          <w:szCs w:val="24"/>
        </w:rPr>
        <w:t>如乙方安装的水电设施、设备或管线等发生危险，或有安全隐患，甲方或物业管理单位或公用事业单位提出维修、更换或拆除的要求时，乙方应立即进行维修、更换或拆除。因乙方在租赁房屋内安装的水电设施、设备或管线等的故障或维修不当造成的损失，由乙方承担相关后果及责任。</w:t>
      </w:r>
    </w:p>
    <w:p w14:paraId="4C436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8.1.6 </w:t>
      </w:r>
      <w:r>
        <w:rPr>
          <w:rFonts w:hint="eastAsia" w:ascii="仿宋_GB2312" w:hAnsi="宋体" w:eastAsia="仿宋_GB2312" w:cs="宋体"/>
          <w:sz w:val="24"/>
          <w:szCs w:val="24"/>
        </w:rPr>
        <w:t>乙方如需装卸货物的，应提前与物业管理单位沟通，根据物业管理单位的要求进行货物装卸。</w:t>
      </w:r>
    </w:p>
    <w:p w14:paraId="339E3F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8.1.7 </w:t>
      </w:r>
      <w:r>
        <w:rPr>
          <w:rFonts w:hint="eastAsia" w:ascii="仿宋_GB2312" w:hAnsi="宋体" w:eastAsia="仿宋_GB2312" w:cs="宋体"/>
          <w:sz w:val="24"/>
          <w:szCs w:val="24"/>
        </w:rPr>
        <w:t>乙方应按政府有关垃圾分类工作的法律、法规及政策要求，履行垃圾分类相关的义务。</w:t>
      </w:r>
    </w:p>
    <w:p w14:paraId="7255BC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8.1.8 </w:t>
      </w:r>
      <w:r>
        <w:rPr>
          <w:rFonts w:hint="eastAsia" w:ascii="仿宋_GB2312" w:hAnsi="宋体" w:eastAsia="仿宋_GB2312" w:cs="宋体"/>
          <w:sz w:val="24"/>
          <w:szCs w:val="24"/>
        </w:rPr>
        <w:t>乙方应有效约束其承包商、雇员、代理商、客户或乙方访客、分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转租户（如有）合法、正确、合理地使用租赁房屋（包括附属设施设备、公共区域），并承担相关后果及责任。</w:t>
      </w:r>
    </w:p>
    <w:p w14:paraId="55A193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8.1.9 </w:t>
      </w:r>
      <w:r>
        <w:rPr>
          <w:rFonts w:hint="eastAsia" w:ascii="仿宋_GB2312" w:hAnsi="宋体" w:eastAsia="仿宋_GB2312" w:cs="宋体"/>
          <w:sz w:val="24"/>
          <w:szCs w:val="24"/>
        </w:rPr>
        <w:t>乙方应根据租赁房屋的实际使用情况自费购买相应的保险，以覆盖可能对河创发展大厦物业或甲方产生的风险及责任，并将购买保险之证明交甲方与物业管理单位备案。乙方应购买的保险包括但不限于财产综合险、公众责任险。</w:t>
      </w:r>
    </w:p>
    <w:p w14:paraId="70D39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8.1.10 </w:t>
      </w:r>
      <w:r>
        <w:rPr>
          <w:rFonts w:hint="eastAsia" w:ascii="仿宋_GB2312" w:hAnsi="宋体" w:eastAsia="仿宋_GB2312" w:cs="宋体"/>
          <w:sz w:val="24"/>
          <w:szCs w:val="24"/>
        </w:rPr>
        <w:t>乙方特此同意，在下述情况下甲方对所发生的损失（如有）不承担任何赔偿责任：</w:t>
      </w:r>
    </w:p>
    <w:p w14:paraId="6BAA92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）因非甲方所能控制的外部供应中断或故障；</w:t>
      </w:r>
    </w:p>
    <w:p w14:paraId="51977E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）由于乙方自身或其他第三方的原因造成的任何损失和（或）伤害；</w:t>
      </w:r>
    </w:p>
    <w:p w14:paraId="6695F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）由于不可抗力或非因甲方原因造成的人身损害或财产损失；</w:t>
      </w:r>
    </w:p>
    <w:p w14:paraId="210B1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（4）发生需紧急维修但又无法通知乙方或虽通知但乙方不能在场的情形时，甲方在物业管理单位等部门的协助下，进入租赁房屋进行紧急维修施工作业，由此造成的损失。</w:t>
      </w:r>
    </w:p>
    <w:p w14:paraId="06A6F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8.1.11 </w:t>
      </w:r>
      <w:r>
        <w:rPr>
          <w:rFonts w:hint="eastAsia" w:ascii="仿宋_GB2312" w:hAnsi="宋体" w:eastAsia="仿宋_GB2312" w:cs="宋体"/>
          <w:sz w:val="24"/>
          <w:szCs w:val="24"/>
        </w:rPr>
        <w:t>甲方对乙方租赁房屋及其内部财产不负有保管、看管责任。</w:t>
      </w:r>
    </w:p>
    <w:p w14:paraId="4E5CEE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.1.1</w:t>
      </w:r>
      <w:r>
        <w:rPr>
          <w:rFonts w:hint="eastAsia" w:ascii="仿宋_GB2312" w:hAnsi="宋体" w:eastAsia="仿宋_GB2312" w:cs="宋体"/>
          <w:sz w:val="24"/>
          <w:szCs w:val="24"/>
        </w:rPr>
        <w:t>2</w:t>
      </w:r>
      <w:r>
        <w:rPr>
          <w:rFonts w:ascii="仿宋_GB2312" w:hAnsi="宋体" w:eastAsia="仿宋_GB2312" w:cs="宋体"/>
          <w:sz w:val="24"/>
          <w:szCs w:val="24"/>
        </w:rPr>
        <w:t xml:space="preserve"> </w:t>
      </w:r>
      <w:r>
        <w:rPr>
          <w:rFonts w:hint="eastAsia" w:ascii="仿宋_GB2312" w:hAnsi="宋体" w:eastAsia="仿宋_GB2312" w:cs="宋体"/>
          <w:sz w:val="24"/>
          <w:szCs w:val="24"/>
        </w:rPr>
        <w:t>未经甲方书面同意，乙方不得在租赁房屋外（含外墙）擅自设置或展示任何能在大厦外部可见的广告宣传、灯箱、装饰、旗帜等。</w:t>
      </w:r>
    </w:p>
    <w:p w14:paraId="0DF2A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cs="宋体"/>
          <w:sz w:val="24"/>
          <w:szCs w:val="24"/>
        </w:rPr>
        <w:t>租赁房屋的维护（维修）</w:t>
      </w:r>
    </w:p>
    <w:p w14:paraId="47F68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8.2.1 </w:t>
      </w:r>
      <w:bookmarkStart w:id="219" w:name="_Hlk144200984"/>
      <w:r>
        <w:rPr>
          <w:rFonts w:hint="eastAsia" w:ascii="仿宋_GB2312" w:hAnsi="仿宋_GB2312" w:eastAsia="仿宋_GB2312" w:cs="仿宋_GB2312"/>
          <w:sz w:val="24"/>
          <w:szCs w:val="24"/>
        </w:rPr>
        <w:t>租赁期内，租赁房屋内部维护维修义务（包括乙方承租时已有的及乙方自己装修安装的各项设施设备）及费用由乙方承担。</w:t>
      </w:r>
      <w:bookmarkEnd w:id="219"/>
    </w:p>
    <w:p w14:paraId="7FD8A8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宋体" w:eastAsia="仿宋_GB2312" w:cs="宋体"/>
          <w:sz w:val="24"/>
          <w:szCs w:val="24"/>
        </w:rPr>
        <w:t>8.2.2</w:t>
      </w:r>
      <w:r>
        <w:rPr>
          <w:rFonts w:hint="eastAsia" w:ascii="仿宋_GB2312" w:hAnsi="宋体" w:eastAsia="仿宋_GB2312" w:cs="宋体"/>
          <w:sz w:val="24"/>
          <w:szCs w:val="24"/>
        </w:rPr>
        <w:t>甲方对其他交付房屋建造的质量问题以及租赁房屋发生因不可抗力或正常损耗等原因造成质量问题，影响乙方正常、安全使用的，承担维修责任。租赁期间，乙方发现租赁房屋及其附属设施有损坏或故障时，应及时通知甲方与物业管理单位，并及时采取保护措施防止损失扩大，否则，对于乙方通知甲方前乙方未及时采取措施致使缺陷损失扩大而造成的损失由乙方承担。甲方应在接到乙方通知后采取如下措施：（1）如属于《房屋建筑工程质量保修办法》规定的业主法定房屋质量保修范围内的，甲方在</w:t>
      </w:r>
      <w:r>
        <w:rPr>
          <w:rFonts w:ascii="仿宋_GB2312" w:hAnsi="仿宋_GB2312" w:eastAsia="仿宋_GB2312" w:cs="仿宋_GB2312"/>
          <w:sz w:val="24"/>
          <w:szCs w:val="24"/>
        </w:rPr>
        <w:t>5</w:t>
      </w:r>
      <w:r>
        <w:rPr>
          <w:rFonts w:hint="eastAsia" w:ascii="仿宋_GB2312" w:hAnsi="宋体" w:eastAsia="仿宋_GB2312" w:cs="宋体"/>
          <w:sz w:val="24"/>
          <w:szCs w:val="24"/>
        </w:rPr>
        <w:t>日内进行维修或委托相关单位进行维修（完成维修时间视实际维修情况而定）；（2）如属于物业管理单位维修范围内的，可要求物业管理单位于物业管理手册或物业管理协议规定的时间内进行维修；（3）如属特殊、复杂故障情况的，届时将由双方具体商定维修期限及安排。</w:t>
      </w:r>
    </w:p>
    <w:p w14:paraId="675CBE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如因乙方的非正常使用，导致租赁房屋发生损害或造成缺陷的，应由乙方负责维修并自行承担费用。甲方代为维修的，可向乙方进行费用追偿。</w:t>
      </w:r>
    </w:p>
    <w:p w14:paraId="08425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甲方对租赁房屋及其附属设施、设备进行维护的，乙方应给予协助。乙方未及时通知甲方导致租赁房屋及其附属设施、设备的损坏扩大的，乙方应承担相应的赔偿责任。</w:t>
      </w:r>
    </w:p>
    <w:p w14:paraId="28A9D5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8.2.5 乙方应为租赁房屋内所有员工配备防烟面具、手持灭火器、灭火毯、应急手电筒。</w:t>
      </w:r>
    </w:p>
    <w:p w14:paraId="1A608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第九条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租赁房屋的转租、续租及优先权</w:t>
      </w:r>
    </w:p>
    <w:p w14:paraId="13768D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 xml:space="preserve">.1 </w:t>
      </w:r>
      <w:r>
        <w:rPr>
          <w:rFonts w:hint="eastAsia" w:ascii="仿宋_GB2312" w:hAnsi="宋体" w:eastAsia="仿宋_GB2312" w:cs="宋体"/>
          <w:sz w:val="24"/>
          <w:szCs w:val="24"/>
        </w:rPr>
        <w:t>转租</w:t>
      </w:r>
    </w:p>
    <w:p w14:paraId="1BCEB1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1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不得转租的，是指原则上乙方不得将租赁房屋的全部或其中任何一部分转租，若因特殊情况需要转租的，乙方可向甲方递交书面申请，甲方综合租赁房屋用途、受转租人情况、转租合同内容等进行评定，经甲方批准后方可转租，且受转租人不得再次转租物业。</w:t>
      </w:r>
    </w:p>
    <w:p w14:paraId="1A4928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left="239" w:leftChars="114" w:firstLine="240" w:firstLineChars="1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9.1.2乙方有下列情形之一的，视为乙方转租或交由第三方占有和使用： </w:t>
      </w:r>
    </w:p>
    <w:p w14:paraId="2F9D0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（1）租赁房屋悬挂的招牌或营业执照或卫生许可证或其它行政许可证照或批文的主体名称与本合同乙方的主体名称或经甲方同意的乙方分支机构名称不一致（经甲方书面同意的除外）；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（2）租赁房屋的租金付款主体与乙方不一致（经甲方同意的除外）；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（3）乙方被行政机关、司法部门、纪检部门认定为转租，或租赁房屋实际租用者被认定与乙方不一致的；</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（4）擅自与第三方签订租赁合同；</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（5）有证据证明乙方转租或交由第三方使用的其他情形。</w:t>
      </w:r>
    </w:p>
    <w:p w14:paraId="605B2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仍应继续履行其在本合同项下的义务及责任。本合同发生变更、解除或终止时，乙方与次承租人的转租合同也应随之相应变更、解除或终止。转租合同约定的租赁期限届满或提前终止的，乙方有义务促使次承租人按转租合同约定的期限完成租赁房屋的清空、搬离、以及向乙方的返还。</w:t>
      </w:r>
    </w:p>
    <w:p w14:paraId="536F85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条约定乙方可以将租赁房屋的全部或部分转租的，乙方与次承租人签署的转租合同所约定的租赁期限不得超过本合同约定的租赁期限，并具备本合同提前终止则转租合同同时终止的条款。</w:t>
      </w:r>
    </w:p>
    <w:p w14:paraId="04184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5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条约定乙方可以将租赁房屋的全部或部分转租的，乙方应于甲方要求时，将转租合同或类似协议提供给甲方备份。</w:t>
      </w:r>
    </w:p>
    <w:p w14:paraId="5456A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w:t>
      </w:r>
      <w:r>
        <w:rPr>
          <w:rFonts w:hint="eastAsia" w:ascii="仿宋_GB2312" w:hAnsi="宋体" w:eastAsia="仿宋_GB2312" w:cs="宋体"/>
          <w:sz w:val="24"/>
          <w:szCs w:val="24"/>
        </w:rPr>
        <w:t>6</w:t>
      </w:r>
      <w:r>
        <w:rPr>
          <w:rFonts w:ascii="仿宋_GB2312" w:hAnsi="宋体" w:eastAsia="仿宋_GB2312" w:cs="宋体"/>
          <w:sz w:val="24"/>
          <w:szCs w:val="24"/>
        </w:rPr>
        <w:t xml:space="preserve"> </w:t>
      </w:r>
      <w:r>
        <w:rPr>
          <w:rFonts w:hint="eastAsia" w:ascii="仿宋_GB2312" w:hAnsi="宋体" w:eastAsia="仿宋_GB2312" w:cs="宋体"/>
          <w:sz w:val="24"/>
          <w:szCs w:val="24"/>
        </w:rPr>
        <w:t>进一步明确，任何情况下:（</w:t>
      </w:r>
      <w:r>
        <w:rPr>
          <w:rFonts w:ascii="仿宋_GB2312" w:hAnsi="宋体" w:eastAsia="仿宋_GB2312" w:cs="宋体"/>
          <w:sz w:val="24"/>
          <w:szCs w:val="24"/>
        </w:rPr>
        <w:t>1）未经甲方事先书面同意，乙方不得允许任何第三方使用租赁房屋作为工商注册地址使用</w:t>
      </w:r>
      <w:r>
        <w:rPr>
          <w:rFonts w:hint="eastAsia" w:ascii="仿宋_GB2312" w:hAnsi="宋体" w:eastAsia="仿宋_GB2312" w:cs="宋体"/>
          <w:sz w:val="24"/>
          <w:szCs w:val="24"/>
        </w:rPr>
        <w:t>或作为其他任何证照类地址使用（但在甲方允许乙方转租的情况下，乙方转租对应的次承租人有权使用租赁房屋作为工商注册地址使用）;</w:t>
      </w:r>
      <w:r>
        <w:rPr>
          <w:rFonts w:ascii="仿宋_GB2312" w:hAnsi="宋体" w:eastAsia="仿宋_GB2312" w:cs="宋体"/>
          <w:sz w:val="24"/>
          <w:szCs w:val="24"/>
        </w:rPr>
        <w:t>（2）未经甲方事先书面同意，乙方不得就租赁房屋发布任何形式的广告或不实信息。</w:t>
      </w:r>
    </w:p>
    <w:p w14:paraId="128093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2续租</w:t>
      </w:r>
    </w:p>
    <w:p w14:paraId="24BA620B">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将主合同第9</w:t>
      </w:r>
      <w:r>
        <w:rPr>
          <w:rFonts w:ascii="仿宋_GB2312" w:hAnsi="宋体" w:eastAsia="仿宋_GB2312" w:cs="宋体"/>
          <w:sz w:val="24"/>
          <w:szCs w:val="24"/>
        </w:rPr>
        <w:t>.2</w:t>
      </w:r>
      <w:r>
        <w:rPr>
          <w:rFonts w:hint="eastAsia" w:ascii="仿宋_GB2312" w:hAnsi="宋体" w:eastAsia="仿宋_GB2312" w:cs="宋体"/>
          <w:sz w:val="24"/>
          <w:szCs w:val="24"/>
        </w:rPr>
        <w:t>条整体改为：“本合同租赁期限届满前，甲方将提前6个月和3个月分别通知乙方合同到期事宜，乙方需继续租用租赁房屋的，应至少于租赁期限届满之前的</w:t>
      </w:r>
      <w:r>
        <w:rPr>
          <w:rFonts w:ascii="仿宋_GB2312" w:hAnsi="仿宋_GB2312" w:eastAsia="仿宋_GB2312" w:cs="仿宋_GB2312"/>
          <w:sz w:val="24"/>
          <w:szCs w:val="24"/>
        </w:rPr>
        <w:t>3</w:t>
      </w:r>
      <w:r>
        <w:rPr>
          <w:rFonts w:hint="eastAsia" w:ascii="仿宋_GB2312" w:hAnsi="宋体" w:eastAsia="仿宋_GB2312" w:cs="宋体"/>
          <w:sz w:val="24"/>
          <w:szCs w:val="24"/>
        </w:rPr>
        <w:t>个月向甲方提出书面续租申请。甲乙双方应在甲方收到书面续租申请之日起的</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个月内，就续租条件及相关事宜达成一致意见，并由甲、乙双方重新订立租赁合同或者签订租赁期限变更协议。”</w:t>
      </w:r>
    </w:p>
    <w:p w14:paraId="31227A8D">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3</w:t>
      </w:r>
      <w:r>
        <w:rPr>
          <w:rFonts w:ascii="仿宋_GB2312" w:hAnsi="宋体" w:eastAsia="仿宋_GB2312" w:cs="宋体"/>
          <w:sz w:val="24"/>
          <w:szCs w:val="24"/>
        </w:rPr>
        <w:t xml:space="preserve"> </w:t>
      </w:r>
      <w:r>
        <w:rPr>
          <w:rFonts w:hint="eastAsia" w:ascii="仿宋_GB2312" w:hAnsi="宋体" w:eastAsia="仿宋_GB2312" w:cs="宋体"/>
          <w:sz w:val="24"/>
          <w:szCs w:val="24"/>
        </w:rPr>
        <w:t>优先权</w:t>
      </w:r>
    </w:p>
    <w:p w14:paraId="74106F5E">
      <w:pPr>
        <w:wordWrap w:val="0"/>
        <w:adjustRightInd w:val="0"/>
        <w:snapToGrid w:val="0"/>
        <w:spacing w:line="324" w:lineRule="auto"/>
        <w:ind w:firstLine="480" w:firstLineChars="200"/>
        <w:rPr>
          <w:rStyle w:val="29"/>
        </w:rPr>
      </w:pPr>
      <w:bookmarkStart w:id="220" w:name="_Hlk144201294"/>
      <w:r>
        <w:rPr>
          <w:rFonts w:hint="eastAsia" w:ascii="仿宋_GB2312" w:hAnsi="宋体" w:eastAsia="仿宋_GB2312" w:cs="宋体"/>
          <w:sz w:val="24"/>
          <w:szCs w:val="24"/>
        </w:rPr>
        <w:t>乙方同意租赁期间内甲方可对外出售租赁房屋，如甲方在租赁期间出售租赁房屋，乙方应于收到甲方通知后10日内回复是否在同等条件下行使优先购买权，同等条件包括但不限于买受人拟购买的全部房屋、购房总价款、支付方式等全部条件。若乙方行使优先购买权的，应在收到甲方通知后10日内与甲方签署《深圳市商品房认购书》及补充协议，并支付相应购房款，未按时签署协议、支付购房款的，均视为乙方放弃优先购买权；若乙方不行使优先购买权，应配合甲方签署《承租人放弃优先购买权的声明》，并按照甲方通知时间与买受人签订新的租赁合同、协助买受人变更登记备案。</w:t>
      </w:r>
    </w:p>
    <w:bookmarkEnd w:id="220"/>
    <w:p w14:paraId="156EE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出入租赁房屋</w:t>
      </w:r>
    </w:p>
    <w:p w14:paraId="142D99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10.1 </w:t>
      </w:r>
      <w:r>
        <w:rPr>
          <w:rFonts w:hint="eastAsia" w:ascii="仿宋_GB2312" w:hAnsi="宋体" w:eastAsia="仿宋_GB2312" w:cs="宋体"/>
          <w:sz w:val="24"/>
          <w:szCs w:val="24"/>
        </w:rPr>
        <w:t>甲方或物业管理单位出于租赁房屋的修缮、维护、卫生、安全、防火或人员救护等目的，经事先联系乙方并取得乙方许可后，可进入租赁房屋采取必要措施。但如遇紧急情况，无法与乙方紧急联系人取得联系时，甲方也可不经乙方许可进入租赁房屋并采取必要措施，事后再尽快与乙方取得联系，因此造成的损失由乙方自行承担。</w:t>
      </w:r>
    </w:p>
    <w:p w14:paraId="46C6C1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乙方的紧急联系人及其联系方式为：</w:t>
      </w:r>
    </w:p>
    <w:p w14:paraId="3D89F3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）紧急联系人一名称：【】，联系方式【】；</w:t>
      </w:r>
    </w:p>
    <w:p w14:paraId="6B101B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）紧急联系人二名称：【】，联系方式【】。</w:t>
      </w:r>
    </w:p>
    <w:p w14:paraId="3E85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trike/>
          <w:sz w:val="24"/>
          <w:szCs w:val="24"/>
        </w:rPr>
      </w:pPr>
      <w:r>
        <w:rPr>
          <w:rFonts w:hint="eastAsia" w:ascii="仿宋_GB2312" w:hAnsi="宋体" w:eastAsia="仿宋_GB2312" w:cs="宋体"/>
          <w:sz w:val="24"/>
          <w:szCs w:val="24"/>
        </w:rPr>
        <w:t>乙方的紧急联系人变更的，应及时书面通知甲方。</w:t>
      </w:r>
    </w:p>
    <w:p w14:paraId="3950C3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10.2 </w:t>
      </w:r>
      <w:r>
        <w:rPr>
          <w:rFonts w:hint="eastAsia" w:ascii="仿宋_GB2312" w:hAnsi="宋体" w:eastAsia="仿宋_GB2312" w:cs="宋体"/>
          <w:sz w:val="24"/>
          <w:szCs w:val="24"/>
        </w:rPr>
        <w:t>乙方未按本补充条款第</w:t>
      </w:r>
      <w:r>
        <w:rPr>
          <w:rFonts w:hint="eastAsia" w:ascii="仿宋_GB2312" w:hAnsi="仿宋_GB2312" w:eastAsia="仿宋_GB2312" w:cs="仿宋_GB2312"/>
          <w:sz w:val="24"/>
          <w:szCs w:val="24"/>
        </w:rPr>
        <w:t>9.2</w:t>
      </w:r>
      <w:r>
        <w:rPr>
          <w:rFonts w:hint="eastAsia" w:ascii="仿宋_GB2312" w:hAnsi="宋体" w:eastAsia="仿宋_GB2312" w:cs="宋体"/>
          <w:sz w:val="24"/>
          <w:szCs w:val="24"/>
        </w:rPr>
        <w:t>条约定的时间及方式提出续租申请或与甲方签署新的租赁合同的，甲方有权带领潜在承租人现场考察租赁房屋，乙方应予以配合。甲方应尽量减少对乙方办公与经营活动的影响。</w:t>
      </w:r>
    </w:p>
    <w:p w14:paraId="00153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租赁房屋的返还</w:t>
      </w:r>
    </w:p>
    <w:p w14:paraId="2A1A5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11.1 </w:t>
      </w:r>
      <w:bookmarkStart w:id="221" w:name="_Hlk144201502"/>
      <w:r>
        <w:rPr>
          <w:rFonts w:hint="eastAsia" w:ascii="仿宋_GB2312" w:hAnsi="宋体" w:eastAsia="仿宋_GB2312" w:cs="宋体"/>
          <w:sz w:val="24"/>
          <w:szCs w:val="24"/>
        </w:rPr>
        <w:t>租赁期限届满或本合同无论因任何原因提前终止的，乙方应于租赁期限届满或本合同终止之日（以较早时间者为准）7</w:t>
      </w:r>
      <w:r>
        <w:rPr>
          <w:rFonts w:ascii="仿宋_GB2312" w:hAnsi="宋体" w:eastAsia="仿宋_GB2312" w:cs="宋体"/>
          <w:sz w:val="24"/>
          <w:szCs w:val="24"/>
        </w:rPr>
        <w:t>日内</w:t>
      </w:r>
      <w:r>
        <w:rPr>
          <w:rFonts w:hint="eastAsia" w:ascii="仿宋_GB2312" w:hAnsi="宋体" w:eastAsia="仿宋_GB2312" w:cs="宋体"/>
          <w:sz w:val="24"/>
          <w:szCs w:val="24"/>
        </w:rPr>
        <w:t>（以下称“搬迁宽限期”）清空搬离租赁房屋，并将经甲方确认的处于良好和适用状态（正常损耗除外）且使用安全的租赁房屋、附属设施交还甲方</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如涉及改动租赁房屋主体结构（非承重隔墙除外）的，乙方应按甲方交付予乙方时的状态予以恢复原状或按届时经双方认可的拆改市场价格向甲方支付恢复原状费用，但经双方届时另行协商一致同意可不恢复原状的除外</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，且应保证返还时租赁房屋为已清洁状态且乙方应负责完成垃圾清运工作。如因乙方交还的租赁房屋存在安全问题导致甲方或第三人产生损害的，该等责任一律由乙方承担。</w:t>
      </w:r>
      <w:bookmarkEnd w:id="221"/>
    </w:p>
    <w:p w14:paraId="12FC96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11.2 </w:t>
      </w:r>
      <w:r>
        <w:rPr>
          <w:rFonts w:hint="eastAsia" w:ascii="仿宋_GB2312" w:hAnsi="宋体" w:eastAsia="仿宋_GB2312" w:cs="宋体"/>
          <w:sz w:val="24"/>
          <w:szCs w:val="24"/>
        </w:rPr>
        <w:t>乙方返还租赁房屋时，应付清租金、物业管理费及其他各项费用。如乙方还有未付的前述费用、违约金、赔偿金的，则甲方有权要求乙方支付。乙方不得要求以其装饰装修残值折价冲抵其欠付的前述费用、违约金、赔偿金。</w:t>
      </w:r>
    </w:p>
    <w:p w14:paraId="5C9E8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11.3 </w:t>
      </w:r>
      <w:r>
        <w:rPr>
          <w:rFonts w:hint="eastAsia" w:ascii="仿宋_GB2312" w:hAnsi="宋体" w:eastAsia="仿宋_GB2312" w:cs="宋体"/>
          <w:sz w:val="24"/>
          <w:szCs w:val="24"/>
        </w:rPr>
        <w:t>租赁期限届满或本合同无论因任何原因提前终止的，乙方未于本补充条款第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返还租赁房屋的，甲方有权自搬离宽限期届满之日起停止租赁房屋水、电、空调等的供应，而无需就此向乙方或其他任何第三方承担任何责任。乙方逾期未搬离的，甲方有权要求乙方按照本合同项下租赁期限届满或合同提前终止当月</w:t>
      </w:r>
      <w:r>
        <w:rPr>
          <w:rFonts w:ascii="仿宋_GB2312" w:hAnsi="宋体" w:eastAsia="仿宋_GB2312" w:cs="宋体"/>
          <w:sz w:val="24"/>
          <w:szCs w:val="24"/>
        </w:rPr>
        <w:t>日租金金额的两倍标准</w:t>
      </w:r>
      <w:r>
        <w:rPr>
          <w:rFonts w:hint="eastAsia" w:ascii="仿宋_GB2312" w:hAnsi="宋体" w:eastAsia="仿宋_GB2312" w:cs="宋体"/>
          <w:sz w:val="24"/>
          <w:szCs w:val="24"/>
        </w:rPr>
        <w:t>向甲方支付自</w:t>
      </w:r>
      <w:r>
        <w:rPr>
          <w:rFonts w:ascii="仿宋_GB2312" w:hAnsi="宋体" w:eastAsia="仿宋_GB2312" w:cs="宋体"/>
          <w:sz w:val="24"/>
          <w:szCs w:val="24"/>
        </w:rPr>
        <w:t>租赁期限届满或合同提前终止（以时间较早者为准）之日起至</w:t>
      </w:r>
      <w:r>
        <w:rPr>
          <w:rFonts w:hint="eastAsia" w:ascii="仿宋_GB2312" w:hAnsi="宋体" w:eastAsia="仿宋_GB2312" w:cs="宋体"/>
          <w:sz w:val="24"/>
          <w:szCs w:val="24"/>
        </w:rPr>
        <w:t>乙方实际搬离之日的占有使用费与违约金，并按本补充条款第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条约定的物业管理费标准全额承担物业管理费，以及承担本合同项下其他乙方应付与承担的费用。</w:t>
      </w:r>
    </w:p>
    <w:p w14:paraId="5F8B68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11.4 </w:t>
      </w:r>
      <w:r>
        <w:rPr>
          <w:rFonts w:hint="eastAsia" w:ascii="仿宋_GB2312" w:hAnsi="宋体" w:eastAsia="仿宋_GB2312" w:cs="宋体"/>
          <w:sz w:val="24"/>
          <w:szCs w:val="24"/>
        </w:rPr>
        <w:t>租赁期限届满或本合同无论因任何原因提前终止后乙方未于本补充条款第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搬离，并向甲方交还租赁房屋的，甲方有权将乙方留在租赁房屋内的所有设施、设备、物品搬出，并采取其它甲方认为适当的措施收回租赁房屋，而无需就此向乙方或其他任何第三方承担任何责任。对于前述设施、设备、物品，甲方有权自行或委托第三方保管（相关费用由乙方承担）或者以转让、丢弃或甲方认为适当的方式进行处置（相关费用由乙方承担），甲方无须就此向乙方及其他任何第三方承担任何责任。对于处置所得（如有），甲方有权用于偿付乙方欠付的任何费用、违约金与赔偿金，对于不足偿付部分，甲方仍有权向乙方追偿。</w:t>
      </w:r>
    </w:p>
    <w:p w14:paraId="77FC4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11.5 </w:t>
      </w:r>
      <w:r>
        <w:rPr>
          <w:rFonts w:hint="eastAsia" w:ascii="仿宋_GB2312" w:hAnsi="宋体" w:eastAsia="仿宋_GB2312" w:cs="宋体"/>
          <w:sz w:val="24"/>
          <w:szCs w:val="24"/>
        </w:rPr>
        <w:t>乙方应确保，在租赁期限届满或本合同提前终止（以时间较早者为准）之日起的</w:t>
      </w:r>
      <w:r>
        <w:rPr>
          <w:rFonts w:hint="eastAsia" w:ascii="仿宋_GB2312" w:hAnsi="仿宋_GB2312" w:eastAsia="仿宋_GB2312" w:cs="仿宋_GB2312"/>
          <w:sz w:val="24"/>
          <w:szCs w:val="24"/>
        </w:rPr>
        <w:t>30</w:t>
      </w:r>
      <w:r>
        <w:rPr>
          <w:rFonts w:hint="eastAsia" w:ascii="仿宋_GB2312" w:hAnsi="宋体" w:eastAsia="仿宋_GB2312" w:cs="宋体"/>
          <w:sz w:val="24"/>
          <w:szCs w:val="24"/>
        </w:rPr>
        <w:t>日内注销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转移以租赁房屋为注册地址的工商、租赁备案等各类注册登记信息（包括以乙方及其分支机构、分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转租户名义注册的全部注册登记信息，如有），付清租赁房屋的各项公用事业等费用并办结相关账户的注销手续。</w:t>
      </w:r>
    </w:p>
    <w:p w14:paraId="08E2BA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11.6 </w:t>
      </w:r>
      <w:r>
        <w:rPr>
          <w:rFonts w:hint="eastAsia" w:ascii="仿宋_GB2312" w:hAnsi="宋体" w:eastAsia="仿宋_GB2312" w:cs="宋体"/>
          <w:sz w:val="24"/>
          <w:szCs w:val="24"/>
        </w:rPr>
        <w:t>乙方应承担因租赁房屋恢复原状而造成的河创发展大厦损害的修葺开支。</w:t>
      </w:r>
    </w:p>
    <w:p w14:paraId="4DE44D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提前解除合同</w:t>
      </w:r>
    </w:p>
    <w:p w14:paraId="4C570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cs="宋体"/>
          <w:sz w:val="24"/>
          <w:szCs w:val="24"/>
        </w:rPr>
        <w:t>在租赁期限内，在不满足约定的解除合同的情形下，在全部满足以下条件后，甲方可提前解除合同：（</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）甲方应提前至少</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个月书面通知乙方；（</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）乙方有权要求甲方双倍返还租赁押金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即返还的租赁押金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甲方已收取的租赁押金</w:t>
      </w:r>
      <w:r>
        <w:rPr>
          <w:rFonts w:hint="eastAsia" w:ascii="仿宋_GB2312" w:hAnsi="仿宋_GB2312" w:eastAsia="仿宋_GB2312" w:cs="仿宋_GB2312"/>
          <w:sz w:val="24"/>
          <w:szCs w:val="24"/>
        </w:rPr>
        <w:t>x2]</w:t>
      </w:r>
      <w:r>
        <w:rPr>
          <w:rFonts w:hint="eastAsia" w:ascii="仿宋_GB2312" w:hAnsi="宋体" w:eastAsia="仿宋_GB2312" w:cs="宋体"/>
          <w:sz w:val="24"/>
          <w:szCs w:val="24"/>
        </w:rPr>
        <w:t>。</w:t>
      </w:r>
    </w:p>
    <w:p w14:paraId="4CBF5E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cs="宋体"/>
          <w:sz w:val="24"/>
          <w:szCs w:val="24"/>
        </w:rPr>
        <w:t>在租赁期限内，在不满足约定的解除合同的情形下，在全部满足以下条件后，乙方可提前解除合同：（1）乙方应提前至少</w:t>
      </w:r>
      <w:r>
        <w:rPr>
          <w:rFonts w:ascii="仿宋_GB2312" w:hAnsi="仿宋_GB2312" w:eastAsia="仿宋_GB2312" w:cs="仿宋_GB2312"/>
          <w:sz w:val="24"/>
          <w:szCs w:val="24"/>
        </w:rPr>
        <w:t>3</w:t>
      </w:r>
      <w:r>
        <w:rPr>
          <w:rFonts w:hint="eastAsia" w:ascii="仿宋_GB2312" w:hAnsi="宋体" w:eastAsia="仿宋_GB2312" w:cs="宋体"/>
          <w:sz w:val="24"/>
          <w:szCs w:val="24"/>
        </w:rPr>
        <w:t>个月书面通知甲方；（</w:t>
      </w:r>
      <w:r>
        <w:rPr>
          <w:rFonts w:ascii="仿宋_GB2312" w:hAnsi="宋体" w:eastAsia="仿宋_GB2312" w:cs="宋体"/>
          <w:sz w:val="24"/>
          <w:szCs w:val="24"/>
        </w:rPr>
        <w:t>2</w:t>
      </w:r>
      <w:r>
        <w:rPr>
          <w:rFonts w:hint="eastAsia" w:ascii="仿宋_GB2312" w:hAnsi="宋体" w:eastAsia="仿宋_GB2312" w:cs="宋体"/>
          <w:sz w:val="24"/>
          <w:szCs w:val="24"/>
        </w:rPr>
        <w:t>）乙方提前退租并补足免租期费用（如有）；（</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）甲方有权不予退还和（或）追偿乙方全部租赁押金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w:t>
      </w:r>
    </w:p>
    <w:p w14:paraId="1C8993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合同的解除</w:t>
      </w:r>
    </w:p>
    <w:p w14:paraId="4A4BC9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除满足本合同约定的情形或符合法定解除条件外，任何一方不得单方解除本合同。</w:t>
      </w:r>
    </w:p>
    <w:p w14:paraId="6D7BF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违约责任</w:t>
      </w:r>
    </w:p>
    <w:p w14:paraId="66BBE9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bookmarkStart w:id="222" w:name="_Hlk144201719"/>
      <w:r>
        <w:rPr>
          <w:rFonts w:hint="eastAsia" w:ascii="仿宋_GB2312" w:hAnsi="仿宋_GB2312" w:eastAsia="仿宋_GB2312" w:cs="仿宋_GB2312"/>
          <w:sz w:val="24"/>
          <w:szCs w:val="24"/>
        </w:rPr>
        <w:t>除非另有约定，</w:t>
      </w:r>
      <w:r>
        <w:rPr>
          <w:rFonts w:hint="eastAsia" w:ascii="仿宋_GB2312" w:hAnsi="宋体" w:eastAsia="仿宋_GB2312" w:cs="宋体"/>
          <w:sz w:val="24"/>
          <w:szCs w:val="24"/>
        </w:rPr>
        <w:t>乙方解除合同未按本补充条款第</w:t>
      </w:r>
      <w:r>
        <w:rPr>
          <w:rFonts w:hint="eastAsia" w:ascii="仿宋_GB2312" w:hAnsi="仿宋_GB2312" w:eastAsia="仿宋_GB2312" w:cs="仿宋_GB2312"/>
          <w:sz w:val="24"/>
          <w:szCs w:val="24"/>
        </w:rPr>
        <w:t>12.2</w:t>
      </w:r>
      <w:r>
        <w:rPr>
          <w:rFonts w:hint="eastAsia" w:ascii="仿宋_GB2312" w:hAnsi="宋体" w:eastAsia="仿宋_GB2312" w:cs="宋体"/>
          <w:sz w:val="24"/>
          <w:szCs w:val="24"/>
        </w:rPr>
        <w:t>条提前</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个月书面通知甲方的，应当经甲方书面同意。同时，甲方有权不予退还和（或）追偿乙方租赁押金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]，并要求乙方补足免租期费用（如有）</w:t>
      </w:r>
      <w:r>
        <w:rPr>
          <w:rFonts w:hint="eastAsia" w:ascii="仿宋_GB2312" w:hAnsi="宋体" w:eastAsia="仿宋_GB2312" w:cs="宋体"/>
          <w:sz w:val="24"/>
          <w:szCs w:val="24"/>
        </w:rPr>
        <w:t>。</w:t>
      </w:r>
      <w:bookmarkEnd w:id="222"/>
    </w:p>
    <w:p w14:paraId="5EB525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cs="宋体"/>
          <w:sz w:val="24"/>
          <w:szCs w:val="24"/>
        </w:rPr>
        <w:t>乙方出现违约情形的，在不影响甲方根据法律、法规规定及本合同约定的甲方所享有的其他权利的前提下，甲方有权选择采取以下一项或多项救济措施（以下救济措施并非甲方义务，且不存在先后顺序）：</w:t>
      </w:r>
    </w:p>
    <w:p w14:paraId="1A8E60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）乙方违约后，甲方有权视情况向乙方发送限期整改通知，乙方应在收到此等通知后</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日内对其违约行为进行修正。</w:t>
      </w:r>
    </w:p>
    <w:p w14:paraId="6B1A31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）甲方有权要求乙方承担违约责任。</w:t>
      </w:r>
    </w:p>
    <w:p w14:paraId="2EEC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14.3</w:t>
      </w:r>
      <w:r>
        <w:rPr>
          <w:rFonts w:hint="eastAsia" w:ascii="仿宋_GB2312" w:hAnsi="宋体" w:eastAsia="仿宋_GB2312" w:cs="宋体"/>
          <w:sz w:val="24"/>
          <w:szCs w:val="24"/>
        </w:rPr>
        <w:t xml:space="preserve">乙方出现违约情形时，甲方接受乙方支付的租金或任何宽容不视为甲方放弃追究乙方违约责任的权利。 </w:t>
      </w:r>
    </w:p>
    <w:p w14:paraId="4633E710">
      <w:pPr>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4</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1.2</w:t>
      </w:r>
      <w:r>
        <w:rPr>
          <w:rFonts w:hint="eastAsia" w:ascii="仿宋_GB2312" w:hAnsi="宋体" w:eastAsia="仿宋_GB2312" w:cs="宋体"/>
          <w:sz w:val="24"/>
          <w:szCs w:val="24"/>
        </w:rPr>
        <w:t>条整体变更为：“</w:t>
      </w:r>
      <w:bookmarkStart w:id="223" w:name="_Hlk144206079"/>
      <w:r>
        <w:rPr>
          <w:rFonts w:ascii="仿宋_GB2312" w:hAnsi="宋体" w:eastAsia="仿宋_GB2312" w:cs="宋体"/>
          <w:sz w:val="24"/>
          <w:szCs w:val="24"/>
        </w:rPr>
        <w:t>乙方有下列情形之一的，甲方有权</w:t>
      </w:r>
      <w:r>
        <w:rPr>
          <w:rFonts w:hint="eastAsia" w:ascii="仿宋_GB2312" w:hAnsi="宋体" w:eastAsia="仿宋_GB2312" w:cs="宋体"/>
          <w:sz w:val="24"/>
          <w:szCs w:val="24"/>
        </w:rPr>
        <w:t>随时</w:t>
      </w:r>
      <w:r>
        <w:rPr>
          <w:rFonts w:ascii="仿宋_GB2312" w:hAnsi="宋体" w:eastAsia="仿宋_GB2312" w:cs="宋体"/>
          <w:sz w:val="24"/>
          <w:szCs w:val="24"/>
        </w:rPr>
        <w:t>单方解除</w:t>
      </w:r>
      <w:r>
        <w:rPr>
          <w:rFonts w:hint="eastAsia" w:ascii="仿宋_GB2312" w:hAnsi="宋体" w:eastAsia="仿宋_GB2312" w:cs="宋体"/>
          <w:sz w:val="24"/>
          <w:szCs w:val="24"/>
        </w:rPr>
        <w:t>本</w:t>
      </w:r>
      <w:r>
        <w:rPr>
          <w:rFonts w:ascii="仿宋_GB2312" w:hAnsi="宋体" w:eastAsia="仿宋_GB2312" w:cs="宋体"/>
          <w:sz w:val="24"/>
          <w:szCs w:val="24"/>
        </w:rPr>
        <w:t>合同，收回租赁房屋：</w:t>
      </w:r>
      <w:bookmarkEnd w:id="223"/>
    </w:p>
    <w:p w14:paraId="48DB5C09">
      <w:pPr>
        <w:adjustRightInd w:val="0"/>
        <w:snapToGrid w:val="0"/>
        <w:spacing w:line="324" w:lineRule="auto"/>
        <w:ind w:firstLine="480" w:firstLineChars="200"/>
        <w:rPr>
          <w:rFonts w:ascii="仿宋_GB2312" w:hAnsi="仿宋_GB2312" w:eastAsia="仿宋_GB2312" w:cs="仿宋_GB2312"/>
          <w:bCs/>
          <w:sz w:val="24"/>
          <w:szCs w:val="24"/>
        </w:rPr>
      </w:pPr>
      <w:bookmarkStart w:id="224" w:name="_Hlk144206014"/>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1</w:t>
      </w:r>
      <w:r>
        <w:rPr>
          <w:rFonts w:hint="eastAsia" w:ascii="仿宋_GB2312" w:hAnsi="宋体" w:eastAsia="仿宋_GB2312" w:cs="宋体"/>
          <w:bCs/>
          <w:sz w:val="24"/>
          <w:szCs w:val="24"/>
        </w:rPr>
        <w:t>） 乙方逾期未足额支付租金、物业管理费或其他任何一项应付费用累计超过</w:t>
      </w:r>
      <w:r>
        <w:rPr>
          <w:rFonts w:ascii="仿宋_GB2312" w:hAnsi="仿宋_GB2312" w:eastAsia="仿宋_GB2312" w:cs="仿宋_GB2312"/>
          <w:bCs/>
          <w:sz w:val="24"/>
          <w:szCs w:val="24"/>
        </w:rPr>
        <w:t>30</w:t>
      </w:r>
      <w:r>
        <w:rPr>
          <w:rFonts w:hint="eastAsia" w:ascii="仿宋_GB2312" w:hAnsi="宋体" w:eastAsia="仿宋_GB2312" w:cs="宋体"/>
          <w:bCs/>
          <w:sz w:val="24"/>
          <w:szCs w:val="24"/>
        </w:rPr>
        <w:t>日的，</w:t>
      </w:r>
      <w:r>
        <w:rPr>
          <w:rFonts w:hint="eastAsia" w:ascii="仿宋_GB2312" w:hAnsi="仿宋_GB2312" w:eastAsia="仿宋_GB2312" w:cs="仿宋_GB2312"/>
          <w:bCs/>
          <w:sz w:val="24"/>
          <w:szCs w:val="24"/>
        </w:rPr>
        <w:t>或存在连续十二个月内逾期支付租金达到两次或两次以上的；</w:t>
      </w:r>
    </w:p>
    <w:bookmarkEnd w:id="224"/>
    <w:p w14:paraId="5C104B7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2</w:t>
      </w:r>
      <w:r>
        <w:rPr>
          <w:rFonts w:hint="eastAsia" w:ascii="仿宋_GB2312" w:hAnsi="宋体" w:eastAsia="仿宋_GB2312" w:cs="宋体"/>
          <w:bCs/>
          <w:sz w:val="24"/>
          <w:szCs w:val="24"/>
        </w:rPr>
        <w:t>）乙方未经甲方同意，擅自进行装修改造的；</w:t>
      </w:r>
    </w:p>
    <w:p w14:paraId="305F3C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（3）乙方擅自拆改变动房屋主体结构的；</w:t>
      </w:r>
    </w:p>
    <w:p w14:paraId="4CE9D0B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（4）乙方擅自改变租赁房屋用途的；</w:t>
      </w:r>
    </w:p>
    <w:p w14:paraId="1ECA4E2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（5）乙方违反本补充条款第</w:t>
      </w:r>
      <w:r>
        <w:rPr>
          <w:rFonts w:hint="eastAsia" w:ascii="仿宋_GB2312" w:hAnsi="仿宋_GB2312" w:eastAsia="仿宋_GB2312" w:cs="仿宋_GB2312"/>
          <w:bCs/>
          <w:sz w:val="24"/>
          <w:szCs w:val="24"/>
        </w:rPr>
        <w:t>9.1</w:t>
      </w:r>
      <w:r>
        <w:rPr>
          <w:rFonts w:hint="eastAsia" w:ascii="仿宋_GB2312" w:hAnsi="宋体" w:eastAsia="仿宋_GB2312" w:cs="宋体"/>
          <w:bCs/>
          <w:sz w:val="24"/>
          <w:szCs w:val="24"/>
        </w:rPr>
        <w:t>条的；</w:t>
      </w:r>
    </w:p>
    <w:p w14:paraId="0D40ABE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（6）乙方利用租赁房屋从事违法活动的；</w:t>
      </w:r>
    </w:p>
    <w:p w14:paraId="3E71E5E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7</w:t>
      </w:r>
      <w:r>
        <w:rPr>
          <w:rFonts w:hint="eastAsia" w:ascii="仿宋_GB2312" w:hAnsi="宋体" w:eastAsia="仿宋_GB2312" w:cs="宋体"/>
          <w:bCs/>
          <w:sz w:val="24"/>
          <w:szCs w:val="24"/>
        </w:rPr>
        <w:t>）乙方未按本合同约定，承担维修责任或支付维修费用，致使房屋或设备严重损坏的；</w:t>
      </w:r>
    </w:p>
    <w:p w14:paraId="3FEDF6A4">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（8）乙方违反本合同约定，存在相关政府部门认定的消防等安全隐患拒不整改的情形，或者因乙方</w:t>
      </w:r>
      <w:r>
        <w:rPr>
          <w:rFonts w:hint="eastAsia" w:ascii="仿宋_GB2312" w:hAnsi="仿宋_GB2312" w:eastAsia="仿宋_GB2312" w:cs="仿宋_GB2312"/>
          <w:bCs/>
          <w:sz w:val="24"/>
          <w:szCs w:val="24"/>
        </w:rPr>
        <w:t>、分</w:t>
      </w:r>
      <w:r>
        <w:rPr>
          <w:rFonts w:ascii="仿宋_GB2312" w:hAnsi="仿宋_GB2312" w:eastAsia="仿宋_GB2312" w:cs="仿宋_GB2312"/>
          <w:bCs/>
          <w:sz w:val="24"/>
          <w:szCs w:val="24"/>
        </w:rPr>
        <w:t>/转租户</w:t>
      </w:r>
      <w:r>
        <w:rPr>
          <w:rFonts w:hint="eastAsia" w:ascii="仿宋_GB2312" w:hAnsi="宋体" w:eastAsia="仿宋_GB2312" w:cs="宋体"/>
          <w:bCs/>
          <w:sz w:val="24"/>
          <w:szCs w:val="24"/>
        </w:rPr>
        <w:t>（如有）等房屋使用人原因发生安全责任事故的；</w:t>
      </w:r>
    </w:p>
    <w:p w14:paraId="06934862">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（9）乙方财产被有关政府部门或司法机关查封、扣押、冻结影响本协议履行的，或其经营证照被吊销、注销的，或乙方进入破产清算程序的；</w:t>
      </w:r>
    </w:p>
    <w:p w14:paraId="1BDA537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（10）除上述（1）至（9）项所述条款外，乙方违反本合同其他约定，致使本合同无法履行的或甲方就该违约行为向乙方发出书面纠正通知后超过30天乙方仍未纠正完毕的。”</w:t>
      </w:r>
    </w:p>
    <w:p w14:paraId="44D7B099">
      <w:pPr>
        <w:adjustRightInd w:val="0"/>
        <w:snapToGrid w:val="0"/>
        <w:spacing w:line="324" w:lineRule="auto"/>
        <w:ind w:firstLine="480" w:firstLineChars="200"/>
        <w:rPr>
          <w:rFonts w:ascii="仿宋_GB2312" w:hAnsi="宋体" w:eastAsia="仿宋_GB2312" w:cs="宋体"/>
          <w:bCs/>
          <w:sz w:val="24"/>
          <w:szCs w:val="24"/>
        </w:rPr>
      </w:pPr>
      <w:r>
        <w:rPr>
          <w:rFonts w:ascii="仿宋_GB2312" w:hAnsi="宋体" w:eastAsia="仿宋_GB2312" w:cs="宋体"/>
          <w:bCs/>
          <w:sz w:val="24"/>
          <w:szCs w:val="24"/>
        </w:rPr>
        <w:t>14.</w:t>
      </w:r>
      <w:r>
        <w:rPr>
          <w:rFonts w:hint="eastAsia" w:ascii="仿宋_GB2312" w:hAnsi="宋体" w:eastAsia="仿宋_GB2312" w:cs="宋体"/>
          <w:bCs/>
          <w:sz w:val="24"/>
          <w:szCs w:val="24"/>
        </w:rPr>
        <w:t>5</w:t>
      </w:r>
      <w:r>
        <w:rPr>
          <w:rFonts w:ascii="仿宋_GB2312" w:hAnsi="宋体" w:eastAsia="仿宋_GB2312" w:cs="宋体"/>
          <w:bCs/>
          <w:sz w:val="24"/>
          <w:szCs w:val="24"/>
        </w:rPr>
        <w:t xml:space="preserve"> </w:t>
      </w:r>
      <w:r>
        <w:rPr>
          <w:rFonts w:hint="eastAsia" w:ascii="仿宋_GB2312" w:hAnsi="宋体" w:eastAsia="仿宋_GB2312" w:cs="宋体"/>
          <w:bCs/>
          <w:sz w:val="24"/>
          <w:szCs w:val="24"/>
        </w:rPr>
        <w:t>将主合同第1</w:t>
      </w:r>
      <w:r>
        <w:rPr>
          <w:rFonts w:ascii="仿宋_GB2312" w:hAnsi="宋体" w:eastAsia="仿宋_GB2312" w:cs="宋体"/>
          <w:bCs/>
          <w:sz w:val="24"/>
          <w:szCs w:val="24"/>
        </w:rPr>
        <w:t>1.3</w:t>
      </w:r>
      <w:r>
        <w:rPr>
          <w:rFonts w:hint="eastAsia" w:ascii="仿宋_GB2312" w:hAnsi="宋体" w:eastAsia="仿宋_GB2312" w:cs="宋体"/>
          <w:bCs/>
          <w:sz w:val="24"/>
          <w:szCs w:val="24"/>
        </w:rPr>
        <w:t>条整体变更为：“甲方有下列情形之一的，乙方有权随时单方解除本合同：</w:t>
      </w:r>
    </w:p>
    <w:p w14:paraId="16BE4F97">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1）甲方逾期向乙方交付租赁房屋，且在收到乙方书面催告通知后的30天内仍未交付的；</w:t>
      </w:r>
    </w:p>
    <w:p w14:paraId="14099F4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2）甲方不承担约定的维修义务或不交纳应当由甲方承担的各项费用，致使乙方无法正常使用租赁房屋</w:t>
      </w:r>
      <w:r>
        <w:rPr>
          <w:rFonts w:hint="eastAsia" w:ascii="仿宋_GB2312" w:hAnsi="宋体" w:eastAsia="仿宋_GB2312" w:cs="宋体"/>
          <w:bCs/>
          <w:sz w:val="24"/>
          <w:szCs w:val="24"/>
        </w:rPr>
        <w:t>达30天的</w:t>
      </w:r>
      <w:r>
        <w:rPr>
          <w:rFonts w:ascii="仿宋_GB2312" w:hAnsi="宋体" w:eastAsia="仿宋_GB2312" w:cs="宋体"/>
          <w:bCs/>
          <w:sz w:val="24"/>
          <w:szCs w:val="24"/>
        </w:rPr>
        <w:t>。</w:t>
      </w:r>
      <w:r>
        <w:rPr>
          <w:rFonts w:hint="eastAsia" w:ascii="仿宋_GB2312" w:hAnsi="宋体" w:eastAsia="仿宋_GB2312" w:cs="宋体"/>
          <w:bCs/>
          <w:sz w:val="24"/>
          <w:szCs w:val="24"/>
        </w:rPr>
        <w:t>”</w:t>
      </w:r>
    </w:p>
    <w:p w14:paraId="18DEB059">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.6 出现主合同第11.4条（1）项情形导致合同需要解除的，乙方因合同未履行完毕遭受的损失（含装修损失），</w:t>
      </w:r>
      <w:r>
        <w:rPr>
          <w:rFonts w:hint="eastAsia" w:ascii="仿宋_GB2312" w:hAnsi="宋体" w:eastAsia="仿宋_GB2312" w:cs="宋体"/>
          <w:sz w:val="24"/>
          <w:szCs w:val="24"/>
        </w:rPr>
        <w:t>甲方可在获得政府部门补偿范围内给予乙方合理的补偿，但如果甲方未能取得政府部门补偿的，有权不对乙方进行补偿，且不适用本补充条款第</w:t>
      </w:r>
      <w:r>
        <w:rPr>
          <w:rFonts w:hint="eastAsia" w:ascii="仿宋_GB2312" w:hAnsi="仿宋_GB2312" w:eastAsia="仿宋_GB2312" w:cs="仿宋_GB2312"/>
          <w:sz w:val="24"/>
          <w:szCs w:val="24"/>
        </w:rPr>
        <w:t>7.11.2条第（5）项规定。</w:t>
      </w:r>
      <w:r>
        <w:rPr>
          <w:rFonts w:hint="eastAsia" w:ascii="仿宋_GB2312" w:hAnsi="宋体" w:eastAsia="仿宋_GB2312" w:cs="宋体"/>
          <w:sz w:val="24"/>
          <w:szCs w:val="24"/>
        </w:rPr>
        <w:t>甲方或乙方因主合同第</w:t>
      </w:r>
      <w:r>
        <w:rPr>
          <w:rFonts w:hint="eastAsia" w:ascii="仿宋_GB2312" w:hAnsi="仿宋_GB2312" w:eastAsia="仿宋_GB2312" w:cs="仿宋_GB2312"/>
          <w:sz w:val="24"/>
          <w:szCs w:val="24"/>
        </w:rPr>
        <w:t>11.4</w:t>
      </w:r>
      <w:r>
        <w:rPr>
          <w:rFonts w:hint="eastAsia" w:ascii="仿宋_GB2312" w:hAnsi="宋体" w:eastAsia="仿宋_GB2312" w:cs="宋体"/>
          <w:sz w:val="24"/>
          <w:szCs w:val="24"/>
        </w:rPr>
        <w:t>条约定情形而解除本合同的，双方进行结算且互不承担违约责任。</w:t>
      </w:r>
    </w:p>
    <w:p w14:paraId="47BA4A28">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w:t>
      </w:r>
      <w:r>
        <w:rPr>
          <w:rFonts w:hint="eastAsia" w:ascii="仿宋_GB2312" w:hAnsi="宋体" w:eastAsia="仿宋_GB2312" w:cs="宋体"/>
          <w:sz w:val="24"/>
          <w:szCs w:val="24"/>
        </w:rPr>
        <w:t>7</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w:t>
      </w:r>
      <w:r>
        <w:rPr>
          <w:rFonts w:ascii="仿宋_GB2312" w:hAnsi="宋体" w:eastAsia="仿宋_GB2312" w:cs="宋体"/>
          <w:sz w:val="24"/>
          <w:szCs w:val="24"/>
        </w:rPr>
        <w:t>12.1</w:t>
      </w:r>
      <w:r>
        <w:rPr>
          <w:rFonts w:hint="eastAsia" w:ascii="仿宋_GB2312" w:hAnsi="宋体" w:eastAsia="仿宋_GB2312" w:cs="宋体"/>
          <w:sz w:val="24"/>
          <w:szCs w:val="24"/>
        </w:rPr>
        <w:t>条整体改为：</w:t>
      </w:r>
    </w:p>
    <w:p w14:paraId="7E93434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2.1 甲方违约责任</w:t>
      </w:r>
    </w:p>
    <w:p w14:paraId="0F4B65E1">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12.1.1甲方存在主合同第11.3条</w:t>
      </w:r>
      <w:r>
        <w:rPr>
          <w:rFonts w:hint="eastAsia" w:ascii="仿宋_GB2312" w:hAnsi="宋体" w:eastAsia="仿宋_GB2312" w:cs="宋体"/>
          <w:sz w:val="24"/>
          <w:szCs w:val="24"/>
        </w:rPr>
        <w:t>（已调整为补充条款第14.5条）</w:t>
      </w:r>
      <w:r>
        <w:rPr>
          <w:rFonts w:ascii="仿宋_GB2312" w:hAnsi="宋体" w:eastAsia="仿宋_GB2312" w:cs="宋体"/>
          <w:sz w:val="24"/>
          <w:szCs w:val="24"/>
        </w:rPr>
        <w:t>约定情形，乙方解除合同的，</w:t>
      </w:r>
      <w:r>
        <w:rPr>
          <w:rFonts w:hint="eastAsia" w:ascii="仿宋_GB2312" w:hAnsi="宋体" w:eastAsia="仿宋_GB2312" w:cs="宋体"/>
          <w:sz w:val="24"/>
          <w:szCs w:val="24"/>
        </w:rPr>
        <w:t>甲方应在乙方履行完毕本合同约定的义务后退回剩余的押金（如有）及预收的租金余额，并</w:t>
      </w:r>
      <w:r>
        <w:rPr>
          <w:rFonts w:ascii="仿宋_GB2312" w:hAnsi="宋体" w:eastAsia="仿宋_GB2312" w:cs="宋体"/>
          <w:sz w:val="24"/>
          <w:szCs w:val="24"/>
        </w:rPr>
        <w:t>赔偿因此给乙方造成的</w:t>
      </w:r>
      <w:r>
        <w:rPr>
          <w:rFonts w:hint="eastAsia" w:ascii="仿宋_GB2312" w:hAnsi="宋体" w:eastAsia="仿宋_GB2312" w:cs="宋体"/>
          <w:sz w:val="24"/>
          <w:szCs w:val="24"/>
        </w:rPr>
        <w:t>实际直接</w:t>
      </w:r>
      <w:r>
        <w:rPr>
          <w:rFonts w:ascii="仿宋_GB2312" w:hAnsi="宋体" w:eastAsia="仿宋_GB2312" w:cs="宋体"/>
          <w:sz w:val="24"/>
          <w:szCs w:val="24"/>
        </w:rPr>
        <w:t>损失（如有）。</w:t>
      </w:r>
    </w:p>
    <w:p w14:paraId="16956FCA">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12.1.2甲方逾期退还租赁押金、预收的租金余额或者其他费用，每逾期一日，</w:t>
      </w:r>
      <w:r>
        <w:rPr>
          <w:rFonts w:hint="eastAsia" w:ascii="仿宋_GB2312" w:hAnsi="宋体" w:eastAsia="仿宋_GB2312" w:cs="宋体"/>
          <w:sz w:val="24"/>
          <w:szCs w:val="24"/>
        </w:rPr>
        <w:t>乙方有权要求</w:t>
      </w:r>
      <w:r>
        <w:rPr>
          <w:rFonts w:ascii="仿宋_GB2312" w:hAnsi="宋体" w:eastAsia="仿宋_GB2312" w:cs="宋体"/>
          <w:sz w:val="24"/>
          <w:szCs w:val="24"/>
        </w:rPr>
        <w:t>甲方按照逾期未</w:t>
      </w:r>
      <w:r>
        <w:rPr>
          <w:rFonts w:hint="eastAsia" w:ascii="仿宋_GB2312" w:hAnsi="宋体" w:eastAsia="仿宋_GB2312" w:cs="宋体"/>
          <w:sz w:val="24"/>
          <w:szCs w:val="24"/>
        </w:rPr>
        <w:t>退款</w:t>
      </w:r>
      <w:r>
        <w:rPr>
          <w:rFonts w:ascii="仿宋_GB2312" w:hAnsi="宋体" w:eastAsia="仿宋_GB2312" w:cs="宋体"/>
          <w:sz w:val="24"/>
          <w:szCs w:val="24"/>
        </w:rPr>
        <w:t>总额的万分之五向乙方支付违约金。</w:t>
      </w:r>
      <w:r>
        <w:rPr>
          <w:rFonts w:hint="eastAsia" w:ascii="仿宋_GB2312" w:hAnsi="宋体" w:eastAsia="仿宋_GB2312" w:cs="宋体"/>
          <w:sz w:val="24"/>
          <w:szCs w:val="24"/>
        </w:rPr>
        <w:t>”</w:t>
      </w:r>
    </w:p>
    <w:p w14:paraId="3CC66FBF">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8</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2.2</w:t>
      </w:r>
      <w:r>
        <w:rPr>
          <w:rFonts w:hint="eastAsia" w:ascii="仿宋_GB2312" w:hAnsi="宋体" w:eastAsia="仿宋_GB2312" w:cs="宋体"/>
          <w:sz w:val="24"/>
          <w:szCs w:val="24"/>
        </w:rPr>
        <w:t>条整体改为：</w:t>
      </w:r>
    </w:p>
    <w:p w14:paraId="2399B666">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w:t>
      </w:r>
      <w:r>
        <w:rPr>
          <w:rFonts w:ascii="仿宋_GB2312" w:hAnsi="宋体" w:eastAsia="仿宋_GB2312" w:cs="宋体"/>
          <w:sz w:val="24"/>
          <w:szCs w:val="24"/>
        </w:rPr>
        <w:t>12.2 乙方违约责任</w:t>
      </w:r>
    </w:p>
    <w:p w14:paraId="23BA29B9">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2.2.1 乙方存在</w:t>
      </w:r>
      <w:r>
        <w:rPr>
          <w:rFonts w:hint="eastAsia" w:ascii="仿宋_GB2312" w:hAnsi="宋体" w:eastAsia="仿宋_GB2312" w:cs="宋体"/>
          <w:sz w:val="24"/>
          <w:szCs w:val="24"/>
        </w:rPr>
        <w:t>主</w:t>
      </w:r>
      <w:r>
        <w:rPr>
          <w:rFonts w:ascii="仿宋_GB2312" w:hAnsi="宋体" w:eastAsia="仿宋_GB2312" w:cs="宋体"/>
          <w:sz w:val="24"/>
          <w:szCs w:val="24"/>
        </w:rPr>
        <w:t>合同第11.2条</w:t>
      </w:r>
      <w:r>
        <w:rPr>
          <w:rFonts w:hint="eastAsia" w:ascii="仿宋_GB2312" w:hAnsi="宋体" w:eastAsia="仿宋_GB2312" w:cs="宋体"/>
          <w:sz w:val="24"/>
          <w:szCs w:val="24"/>
        </w:rPr>
        <w:t>（已调整为补充条款第14.4条）</w:t>
      </w:r>
      <w:r>
        <w:rPr>
          <w:rFonts w:ascii="仿宋_GB2312" w:hAnsi="宋体" w:eastAsia="仿宋_GB2312" w:cs="宋体"/>
          <w:sz w:val="24"/>
          <w:szCs w:val="24"/>
        </w:rPr>
        <w:t>约定情形，甲方解除合同的，甲方有权没收租赁押金</w:t>
      </w:r>
      <w:r>
        <w:rPr>
          <w:rFonts w:hint="eastAsia" w:ascii="仿宋_GB2312" w:hAnsi="宋体" w:eastAsia="仿宋_GB2312" w:cs="宋体"/>
          <w:sz w:val="24"/>
          <w:szCs w:val="24"/>
        </w:rPr>
        <w:t>，要求乙方按照合同解除时月租金金额的两倍标准向甲方支付违约金并补足已免除的租金</w:t>
      </w:r>
      <w:r>
        <w:rPr>
          <w:rFonts w:ascii="仿宋_GB2312" w:hAnsi="宋体" w:eastAsia="仿宋_GB2312" w:cs="宋体"/>
          <w:sz w:val="24"/>
          <w:szCs w:val="24"/>
        </w:rPr>
        <w:t>。若租赁押金</w:t>
      </w:r>
      <w:r>
        <w:rPr>
          <w:rFonts w:hint="eastAsia" w:ascii="仿宋_GB2312" w:hAnsi="宋体" w:eastAsia="仿宋_GB2312" w:cs="宋体"/>
          <w:sz w:val="24"/>
          <w:szCs w:val="24"/>
        </w:rPr>
        <w:t>和违约金</w:t>
      </w:r>
      <w:r>
        <w:rPr>
          <w:rFonts w:ascii="仿宋_GB2312" w:hAnsi="宋体" w:eastAsia="仿宋_GB2312" w:cs="宋体"/>
          <w:sz w:val="24"/>
          <w:szCs w:val="24"/>
        </w:rPr>
        <w:t>不足以抵付甲方实际损失的，乙方还应负责赔偿不足抵付部分。</w:t>
      </w:r>
    </w:p>
    <w:p w14:paraId="3EB7AB0E">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w:t>
      </w:r>
      <w:r>
        <w:rPr>
          <w:rFonts w:hint="eastAsia" w:ascii="仿宋_GB2312" w:hAnsi="宋体" w:eastAsia="仿宋_GB2312" w:cs="宋体"/>
          <w:sz w:val="24"/>
          <w:szCs w:val="24"/>
        </w:rPr>
        <w:t>2</w:t>
      </w:r>
      <w:r>
        <w:rPr>
          <w:rFonts w:ascii="仿宋_GB2312" w:hAnsi="宋体" w:eastAsia="仿宋_GB2312" w:cs="宋体"/>
          <w:sz w:val="24"/>
          <w:szCs w:val="24"/>
        </w:rPr>
        <w:t xml:space="preserve"> 乙方逾期交纳租金、租赁押金或其他费用的，每逾期一日，</w:t>
      </w:r>
      <w:r>
        <w:rPr>
          <w:rFonts w:hint="eastAsia" w:ascii="仿宋_GB2312" w:hAnsi="宋体" w:eastAsia="仿宋_GB2312" w:cs="宋体"/>
          <w:sz w:val="24"/>
          <w:szCs w:val="24"/>
        </w:rPr>
        <w:t>甲方有权要求</w:t>
      </w:r>
      <w:r>
        <w:rPr>
          <w:rFonts w:ascii="仿宋_GB2312" w:hAnsi="宋体" w:eastAsia="仿宋_GB2312" w:cs="宋体"/>
          <w:sz w:val="24"/>
          <w:szCs w:val="24"/>
        </w:rPr>
        <w:t>乙方按照逾期未付款项总额的万分之五向甲方支付违约金</w:t>
      </w:r>
      <w:r>
        <w:rPr>
          <w:rFonts w:hint="eastAsia" w:ascii="仿宋_GB2312" w:hAnsi="宋体" w:eastAsia="仿宋_GB2312" w:cs="宋体"/>
          <w:sz w:val="24"/>
          <w:szCs w:val="24"/>
        </w:rPr>
        <w:t>；逾期达到本补充条款第14.4条约定的合同解除条件但甲方未解除合同的，每逾期一日，甲方有权要求乙方按照合同解除时当月日租金金额的两倍标准向甲方支付违约金</w:t>
      </w:r>
      <w:r>
        <w:rPr>
          <w:rFonts w:ascii="仿宋_GB2312" w:hAnsi="宋体" w:eastAsia="仿宋_GB2312" w:cs="宋体"/>
          <w:sz w:val="24"/>
          <w:szCs w:val="24"/>
        </w:rPr>
        <w:t>。</w:t>
      </w:r>
    </w:p>
    <w:p w14:paraId="5E49945D">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12.2.3乙方未经甲方事先书面同意，擅自对租赁房屋结构进行改动的，应将租赁房屋恢复原状，并赔偿因此给甲方造成的损失。若因乙方的前述行为给甲方或第三方造成人身损害、财产损失的，由乙方承担一切法律责任并赔偿各方的实际损失。</w:t>
      </w:r>
    </w:p>
    <w:p w14:paraId="4312FE2C">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12.2.4因乙方原因导致租赁房屋被司法机关或行政部门查封但甲方未解除合同的，乙方仍应按照本合同约定支付租金、租赁押金、物业管理费及其他费用（如有）。”</w:t>
      </w:r>
    </w:p>
    <w:p w14:paraId="4590F1D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14.9 乙方违反本补充条款第11.5条约定的义务，每逾期一日，甲方有权要求乙方按照本合同项下租赁期限届满或合同提前终止当月日租金金额的两倍标准向甲方支付违约金。 </w:t>
      </w:r>
    </w:p>
    <w:p w14:paraId="2EA2037F">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14.10如乙方利用租赁房屋及其附属设施从事违法行为或非法经营，或经营有悖于社会主义核心价值观、存在涉意识形态隐患的业态，由此引起的一切责任由乙方全部承担，甲方不承担任何责任，并有权单方解除合同。</w:t>
      </w:r>
    </w:p>
    <w:p w14:paraId="2CA6CA77">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第十五条 服务事项</w:t>
      </w:r>
    </w:p>
    <w:p w14:paraId="30EAB32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15.1 就乙方入驻河创发展大厦，甲方可为乙方提供科创服务（具体内容见甲方网站https://www.sh-stic.com）；服务费用（如有）根据具体服务项目由双方另行约定。</w:t>
      </w:r>
    </w:p>
    <w:p w14:paraId="72EE1608">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15.2关于优先认购权。</w:t>
      </w:r>
    </w:p>
    <w:p w14:paraId="2A7238AD">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□乙方确认，如乙方后续拟增资或乙方股东拟转让所持乙方股权的，甲方或甲方指定主体在同等条件（同等条件仅限于同等出资金额、同等出资时间及同等资源导入）下，享有优先认购权或优先购买权。</w:t>
      </w:r>
    </w:p>
    <w:p w14:paraId="632CDB8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□本条不适用。</w:t>
      </w:r>
    </w:p>
    <w:p w14:paraId="31BFEB94">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第十六条 不可抗力</w:t>
      </w:r>
    </w:p>
    <w:p w14:paraId="250BE7CA">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  不可抗力的确认</w:t>
      </w:r>
    </w:p>
    <w:p w14:paraId="4026A3A3">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16.1.1 不可抗力是指甲乙双方在签订本合同时不可预见，在合同履行过程中不可避免且不能克服的客观自然灾害和社会性突发事件。</w:t>
      </w:r>
    </w:p>
    <w:p w14:paraId="0C6A666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16.1.2 不可抗力发生后，受不可抗力影响一方应收集证明不可抗力发生及不可抗力造成损失的证据，并及时认真统计所造成的损失。双方对是否属于不可抗力或其损失发生争议时，按主合同第十五条争议解决的约定处理。</w:t>
      </w:r>
    </w:p>
    <w:p w14:paraId="38CDC2F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  不可抗力的通知</w:t>
      </w:r>
    </w:p>
    <w:p w14:paraId="02C8CE0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16.2.1 一方遇到不可抗力事件，使其履行合同义务受到阻碍时，应立即通知合同另一方，书面说明不可抗力和受阻碍的详细情况，并在合理期限内提供必要的证明。</w:t>
      </w:r>
    </w:p>
    <w:p w14:paraId="14A441C2">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16.2.2 不可抗力持续发生的，一方应及时向合同另一方提交中间报告，说明不可抗力和履行合同受阻的情况，并于不可抗力事件结束后5日内提交最终报告及有关资料。</w:t>
      </w:r>
    </w:p>
    <w:p w14:paraId="7BA9FE7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  不可抗力后果的承担</w:t>
      </w:r>
    </w:p>
    <w:p w14:paraId="57FEB7AB">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16.3.1 不可抗力发生后，甲乙双方均应采取措施尽量避免和减少损失的扩大。任何一方没有采取有效措施导致损失继续扩大的，应对扩大的损失承担责任。</w:t>
      </w:r>
    </w:p>
    <w:p w14:paraId="74FD7C2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16.3.2 一方迟延履行合同义务，在迟延履行期间遭遇不可抗力的，不免除其违约责任。</w:t>
      </w:r>
    </w:p>
    <w:p w14:paraId="15F4ED3B">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第十七条 通知和送达</w:t>
      </w:r>
    </w:p>
    <w:p w14:paraId="63D5F68F">
      <w:pPr>
        <w:wordWrap w:val="0"/>
        <w:adjustRightInd w:val="0"/>
        <w:snapToGrid w:val="0"/>
        <w:spacing w:line="324" w:lineRule="auto"/>
        <w:ind w:firstLine="480" w:firstLineChars="200"/>
        <w:rPr>
          <w:rFonts w:hint="eastAsia" w:ascii="仿宋_GB2312" w:hAnsi="宋体" w:eastAsia="仿宋_GB2312" w:cs="宋体"/>
          <w:sz w:val="24"/>
          <w:szCs w:val="24"/>
        </w:rPr>
      </w:pPr>
      <w:bookmarkStart w:id="225" w:name="_Hlk144206278"/>
      <w:r>
        <w:rPr>
          <w:rFonts w:hint="eastAsia" w:ascii="仿宋_GB2312" w:hAnsi="宋体" w:eastAsia="仿宋_GB2312" w:cs="宋体"/>
          <w:sz w:val="24"/>
          <w:szCs w:val="24"/>
        </w:rPr>
        <w:t>18.1 主合同列明的联系地址同时作为诉讼/仲裁过程中人民法院/仲裁机构的有效送达地址。</w:t>
      </w:r>
    </w:p>
    <w:bookmarkEnd w:id="225"/>
    <w:p w14:paraId="4597B989">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18.2 双方均可按照主合同第十四条约定的任何一种或多种方式送达，多次通知或以多种方式通知的，以第一次通知送达的日期为送达日。</w:t>
      </w:r>
    </w:p>
    <w:p w14:paraId="4F893A96">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其他事项</w:t>
      </w:r>
    </w:p>
    <w:p w14:paraId="482DF86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如本补充条款与主合同约定不一致的或主合同约定不明或约定不清晰的，以本补充条款为准。</w:t>
      </w:r>
    </w:p>
    <w:p w14:paraId="7968B4A9">
      <w:pPr>
        <w:wordWrap w:val="0"/>
        <w:adjustRightInd w:val="0"/>
        <w:snapToGrid w:val="0"/>
        <w:spacing w:line="324" w:lineRule="auto"/>
        <w:ind w:firstLine="480" w:firstLineChars="200"/>
        <w:rPr>
          <w:rFonts w:hint="eastAsia" w:ascii="仿宋_GB2312" w:hAnsi="宋体" w:eastAsia="仿宋_GB2312" w:cs="宋体"/>
          <w:sz w:val="24"/>
          <w:szCs w:val="24"/>
        </w:rPr>
      </w:pPr>
    </w:p>
    <w:p w14:paraId="2483ABE1">
      <w:pPr>
        <w:wordWrap w:val="0"/>
        <w:adjustRightInd w:val="0"/>
        <w:snapToGrid w:val="0"/>
        <w:spacing w:line="324" w:lineRule="auto"/>
        <w:ind w:firstLine="480" w:firstLineChars="200"/>
        <w:rPr>
          <w:rFonts w:hint="eastAsia" w:ascii="仿宋_GB2312" w:hAnsi="宋体" w:eastAsia="仿宋_GB2312" w:cs="宋体"/>
          <w:sz w:val="24"/>
          <w:szCs w:val="24"/>
        </w:rPr>
      </w:pPr>
    </w:p>
    <w:p w14:paraId="00E87B19">
      <w:pPr>
        <w:wordWrap w:val="0"/>
        <w:adjustRightInd w:val="0"/>
        <w:snapToGrid w:val="0"/>
        <w:spacing w:line="324" w:lineRule="auto"/>
        <w:ind w:firstLine="480" w:firstLineChars="200"/>
        <w:rPr>
          <w:rFonts w:hint="eastAsia" w:ascii="仿宋_GB2312" w:hAnsi="宋体" w:eastAsia="仿宋_GB2312" w:cs="宋体"/>
          <w:sz w:val="24"/>
          <w:szCs w:val="24"/>
        </w:rPr>
      </w:pPr>
    </w:p>
    <w:p w14:paraId="735A2283">
      <w:pPr>
        <w:wordWrap w:val="0"/>
        <w:adjustRightInd w:val="0"/>
        <w:snapToGrid w:val="0"/>
        <w:spacing w:line="324" w:lineRule="auto"/>
        <w:ind w:firstLine="480" w:firstLineChars="200"/>
        <w:rPr>
          <w:rFonts w:hint="eastAsia" w:ascii="仿宋_GB2312" w:hAnsi="宋体" w:eastAsia="仿宋_GB2312" w:cs="宋体"/>
          <w:sz w:val="24"/>
          <w:szCs w:val="24"/>
        </w:rPr>
      </w:pPr>
    </w:p>
    <w:p w14:paraId="65C80A8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（以下无正文，为附件一《补充条款》签字盖章页）</w:t>
      </w:r>
    </w:p>
    <w:p w14:paraId="5DED342F">
      <w:pPr>
        <w:spacing w:line="560" w:lineRule="exact"/>
        <w:ind w:firstLine="480" w:firstLineChars="200"/>
        <w:rPr>
          <w:rFonts w:ascii="仿宋_GB2312" w:eastAsia="仿宋_GB2312"/>
          <w:sz w:val="24"/>
          <w:szCs w:val="24"/>
        </w:rPr>
      </w:pPr>
    </w:p>
    <w:p w14:paraId="628B6D87">
      <w:pPr>
        <w:spacing w:line="560" w:lineRule="exact"/>
        <w:ind w:firstLine="480" w:firstLineChars="200"/>
        <w:rPr>
          <w:rFonts w:ascii="仿宋_GB2312" w:eastAsia="仿宋_GB2312"/>
          <w:sz w:val="24"/>
          <w:szCs w:val="24"/>
        </w:rPr>
      </w:pPr>
    </w:p>
    <w:p w14:paraId="71E1E483">
      <w:pPr>
        <w:spacing w:line="560" w:lineRule="exact"/>
        <w:ind w:firstLine="480" w:firstLineChars="200"/>
        <w:rPr>
          <w:rFonts w:ascii="仿宋_GB2312" w:eastAsia="仿宋_GB2312"/>
          <w:sz w:val="24"/>
          <w:szCs w:val="24"/>
        </w:rPr>
      </w:pPr>
    </w:p>
    <w:p w14:paraId="3190279A">
      <w:pPr>
        <w:spacing w:line="560" w:lineRule="exact"/>
        <w:ind w:firstLine="480" w:firstLineChars="200"/>
        <w:rPr>
          <w:rFonts w:ascii="仿宋_GB2312" w:eastAsia="仿宋_GB2312"/>
          <w:sz w:val="24"/>
          <w:szCs w:val="24"/>
        </w:rPr>
      </w:pPr>
    </w:p>
    <w:p w14:paraId="513BA591">
      <w:pPr>
        <w:spacing w:line="560" w:lineRule="exact"/>
        <w:ind w:firstLine="480" w:firstLineChars="200"/>
        <w:rPr>
          <w:rFonts w:ascii="仿宋_GB2312" w:eastAsia="仿宋_GB2312"/>
          <w:sz w:val="24"/>
          <w:szCs w:val="24"/>
        </w:rPr>
      </w:pPr>
    </w:p>
    <w:p w14:paraId="0B8212EE">
      <w:pPr>
        <w:spacing w:line="560" w:lineRule="exact"/>
        <w:jc w:val="left"/>
        <w:rPr>
          <w:rFonts w:ascii="仿宋_GB2312" w:eastAsia="仿宋_GB2312"/>
          <w:sz w:val="24"/>
          <w:szCs w:val="24"/>
        </w:rPr>
      </w:pPr>
      <w:r>
        <w:rPr>
          <w:rFonts w:hint="eastAsia" w:ascii="仿宋_GB2312" w:eastAsia="仿宋_GB2312"/>
          <w:sz w:val="24"/>
          <w:szCs w:val="24"/>
        </w:rPr>
        <w:t xml:space="preserve">甲方（盖章）： </w:t>
      </w:r>
      <w:r>
        <w:rPr>
          <w:rFonts w:ascii="仿宋_GB2312" w:eastAsia="仿宋_GB2312"/>
          <w:sz w:val="24"/>
          <w:szCs w:val="24"/>
        </w:rPr>
        <w:t xml:space="preserve">                        </w:t>
      </w:r>
      <w:r>
        <w:rPr>
          <w:rFonts w:hint="eastAsia" w:ascii="仿宋_GB2312" w:eastAsia="仿宋_GB2312"/>
          <w:sz w:val="24"/>
          <w:szCs w:val="24"/>
        </w:rPr>
        <w:t>乙方（盖章）：</w:t>
      </w:r>
    </w:p>
    <w:p w14:paraId="5CF71A78">
      <w:pPr>
        <w:spacing w:line="560" w:lineRule="exact"/>
        <w:jc w:val="left"/>
        <w:rPr>
          <w:rFonts w:ascii="仿宋_GB2312" w:eastAsia="仿宋_GB2312"/>
          <w:sz w:val="24"/>
          <w:szCs w:val="24"/>
        </w:rPr>
      </w:pPr>
      <w:r>
        <w:rPr>
          <w:rFonts w:hint="eastAsia" w:ascii="仿宋_GB2312" w:eastAsia="仿宋_GB2312"/>
          <w:sz w:val="24"/>
          <w:szCs w:val="24"/>
        </w:rPr>
        <w:t xml:space="preserve">法定代表人（签章）： </w:t>
      </w:r>
      <w:r>
        <w:rPr>
          <w:rFonts w:ascii="仿宋_GB2312" w:eastAsia="仿宋_GB2312"/>
          <w:sz w:val="24"/>
          <w:szCs w:val="24"/>
        </w:rPr>
        <w:t xml:space="preserve">                  </w:t>
      </w:r>
      <w:r>
        <w:rPr>
          <w:rFonts w:hint="eastAsia" w:ascii="仿宋_GB2312" w:eastAsia="仿宋_GB2312"/>
          <w:sz w:val="24"/>
          <w:szCs w:val="24"/>
        </w:rPr>
        <w:t>法定代表人（签章）：</w:t>
      </w:r>
    </w:p>
    <w:p w14:paraId="5BBFAFE1">
      <w:pPr>
        <w:spacing w:line="560" w:lineRule="exact"/>
        <w:jc w:val="left"/>
        <w:rPr>
          <w:rFonts w:ascii="仿宋_GB2312" w:eastAsia="仿宋_GB2312"/>
          <w:sz w:val="24"/>
          <w:szCs w:val="24"/>
        </w:rPr>
      </w:pPr>
      <w:r>
        <w:rPr>
          <w:rFonts w:hint="eastAsia" w:ascii="仿宋_GB2312" w:eastAsia="仿宋_GB2312"/>
          <w:sz w:val="24"/>
          <w:szCs w:val="24"/>
        </w:rPr>
        <w:t xml:space="preserve">联系电话： </w:t>
      </w:r>
      <w:r>
        <w:rPr>
          <w:rFonts w:ascii="仿宋_GB2312" w:eastAsia="仿宋_GB2312"/>
          <w:sz w:val="24"/>
          <w:szCs w:val="24"/>
        </w:rPr>
        <w:t xml:space="preserve">                            </w:t>
      </w:r>
      <w:r>
        <w:rPr>
          <w:rFonts w:hint="eastAsia" w:ascii="仿宋_GB2312" w:eastAsia="仿宋_GB2312"/>
          <w:sz w:val="24"/>
          <w:szCs w:val="24"/>
        </w:rPr>
        <w:t>联系电话：</w:t>
      </w:r>
    </w:p>
    <w:p w14:paraId="7E79A002">
      <w:pPr>
        <w:spacing w:line="560" w:lineRule="exact"/>
        <w:jc w:val="left"/>
        <w:rPr>
          <w:rFonts w:ascii="仿宋_GB2312" w:eastAsia="仿宋_GB2312"/>
          <w:sz w:val="24"/>
          <w:szCs w:val="24"/>
        </w:rPr>
      </w:pPr>
      <w:r>
        <w:rPr>
          <w:rFonts w:hint="eastAsia" w:ascii="仿宋_GB2312" w:eastAsia="仿宋_GB2312"/>
          <w:sz w:val="24"/>
          <w:szCs w:val="24"/>
        </w:rPr>
        <w:t xml:space="preserve">银行账号： </w:t>
      </w:r>
      <w:r>
        <w:rPr>
          <w:rFonts w:ascii="仿宋_GB2312" w:eastAsia="仿宋_GB2312"/>
          <w:sz w:val="24"/>
          <w:szCs w:val="24"/>
        </w:rPr>
        <w:t xml:space="preserve">                            </w:t>
      </w:r>
      <w:r>
        <w:rPr>
          <w:rFonts w:hint="eastAsia" w:ascii="仿宋_GB2312" w:eastAsia="仿宋_GB2312"/>
          <w:sz w:val="24"/>
          <w:szCs w:val="24"/>
        </w:rPr>
        <w:t>银行账号：</w:t>
      </w:r>
    </w:p>
    <w:p w14:paraId="7A24574D">
      <w:pPr>
        <w:spacing w:line="560" w:lineRule="exact"/>
        <w:jc w:val="left"/>
        <w:rPr>
          <w:rFonts w:ascii="仿宋_GB2312" w:eastAsia="仿宋_GB2312"/>
          <w:sz w:val="24"/>
          <w:szCs w:val="24"/>
        </w:rPr>
      </w:pPr>
      <w:r>
        <w:rPr>
          <w:rFonts w:hint="eastAsia" w:ascii="仿宋_GB2312" w:eastAsia="仿宋_GB2312"/>
          <w:sz w:val="24"/>
          <w:szCs w:val="24"/>
        </w:rPr>
        <w:t xml:space="preserve">授权代表（签章）： </w:t>
      </w:r>
      <w:r>
        <w:rPr>
          <w:rFonts w:ascii="仿宋_GB2312" w:eastAsia="仿宋_GB2312"/>
          <w:sz w:val="24"/>
          <w:szCs w:val="24"/>
        </w:rPr>
        <w:t xml:space="preserve">                    </w:t>
      </w:r>
      <w:r>
        <w:rPr>
          <w:rFonts w:hint="eastAsia" w:ascii="仿宋_GB2312" w:eastAsia="仿宋_GB2312"/>
          <w:sz w:val="24"/>
          <w:szCs w:val="24"/>
        </w:rPr>
        <w:t>授权代表（签章）：</w:t>
      </w:r>
    </w:p>
    <w:p w14:paraId="0255EA72">
      <w:pPr>
        <w:spacing w:line="560" w:lineRule="exact"/>
        <w:rPr>
          <w:rFonts w:ascii="仿宋_GB2312" w:eastAsia="仿宋_GB2312"/>
          <w:sz w:val="24"/>
          <w:szCs w:val="24"/>
        </w:rPr>
      </w:pPr>
      <w:r>
        <w:rPr>
          <w:rFonts w:hint="eastAsia" w:ascii="仿宋_GB2312" w:eastAsia="仿宋_GB2312"/>
          <w:sz w:val="24"/>
          <w:szCs w:val="24"/>
        </w:rPr>
        <w:t xml:space="preserve">项目负责人（签章）： </w:t>
      </w:r>
      <w:r>
        <w:rPr>
          <w:rFonts w:ascii="仿宋_GB2312" w:eastAsia="仿宋_GB2312"/>
          <w:sz w:val="24"/>
          <w:szCs w:val="24"/>
        </w:rPr>
        <w:t xml:space="preserve">                  </w:t>
      </w:r>
      <w:r>
        <w:rPr>
          <w:rFonts w:hint="eastAsia" w:ascii="仿宋_GB2312" w:eastAsia="仿宋_GB2312"/>
          <w:sz w:val="24"/>
          <w:szCs w:val="24"/>
        </w:rPr>
        <w:t>项目负责人（签章）：</w:t>
      </w:r>
    </w:p>
    <w:p w14:paraId="7397C3C7">
      <w:pPr>
        <w:wordWrap w:val="0"/>
        <w:rPr>
          <w:rFonts w:ascii="仿宋_GB2312" w:hAnsi="仿宋_GB2312" w:eastAsia="仿宋_GB2312" w:cs="仿宋_GB2312"/>
          <w:b/>
          <w:bCs/>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 xml:space="preserve">日 </w:t>
      </w:r>
      <w:r>
        <w:rPr>
          <w:rFonts w:ascii="仿宋_GB2312" w:eastAsia="仿宋_GB2312"/>
          <w:sz w:val="24"/>
          <w:szCs w:val="24"/>
        </w:rPr>
        <w:t xml:space="preserve">                            </w:t>
      </w: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日</w:t>
      </w:r>
      <w:r>
        <w:rPr>
          <w:rFonts w:ascii="仿宋_GB2312" w:eastAsia="仿宋_GB2312"/>
          <w:sz w:val="24"/>
          <w:szCs w:val="24"/>
        </w:rPr>
        <w:br w:type="page"/>
      </w:r>
      <w:r>
        <w:rPr>
          <w:rFonts w:hint="eastAsia" w:ascii="仿宋_GB2312" w:hAnsi="宋体" w:eastAsia="仿宋_GB2312"/>
          <w:b/>
          <w:sz w:val="24"/>
        </w:rPr>
        <w:t>附件二：《房屋平面图》、《房屋装修一览表》或图片</w:t>
      </w:r>
    </w:p>
    <w:p w14:paraId="6CBB35EE">
      <w:pPr>
        <w:rPr>
          <w:rFonts w:ascii="仿宋_GB2312" w:hAnsi="仿宋_GB2312" w:eastAsia="仿宋_GB2312" w:cs="仿宋_GB2312"/>
          <w:b/>
          <w:bCs/>
          <w:sz w:val="28"/>
          <w:szCs w:val="28"/>
        </w:rPr>
      </w:pPr>
    </w:p>
    <w:p w14:paraId="6F8E9CEF">
      <w:pPr>
        <w:rPr>
          <w:rFonts w:ascii="仿宋_GB2312" w:hAnsi="仿宋_GB2312" w:eastAsia="仿宋_GB2312" w:cs="仿宋_GB2312"/>
          <w:b/>
          <w:bCs/>
          <w:sz w:val="28"/>
          <w:szCs w:val="28"/>
        </w:rPr>
      </w:pPr>
    </w:p>
    <w:p w14:paraId="051F8D4B">
      <w:pPr>
        <w:rPr>
          <w:rFonts w:ascii="仿宋_GB2312" w:hAnsi="仿宋_GB2312" w:eastAsia="仿宋_GB2312" w:cs="仿宋_GB2312"/>
          <w:b/>
          <w:bCs/>
          <w:sz w:val="28"/>
          <w:szCs w:val="28"/>
        </w:rPr>
      </w:pPr>
    </w:p>
    <w:p w14:paraId="7FD59D9E">
      <w:pPr>
        <w:rPr>
          <w:rFonts w:ascii="仿宋_GB2312" w:hAnsi="仿宋_GB2312" w:eastAsia="仿宋_GB2312" w:cs="仿宋_GB2312"/>
          <w:b/>
          <w:bCs/>
          <w:sz w:val="28"/>
          <w:szCs w:val="28"/>
        </w:rPr>
      </w:pPr>
    </w:p>
    <w:p w14:paraId="6EEA6786">
      <w:pPr>
        <w:rPr>
          <w:rFonts w:ascii="仿宋_GB2312" w:hAnsi="仿宋_GB2312" w:eastAsia="仿宋_GB2312" w:cs="仿宋_GB2312"/>
          <w:b/>
          <w:bCs/>
          <w:sz w:val="24"/>
          <w:szCs w:val="24"/>
        </w:rPr>
      </w:pPr>
      <w:r>
        <w:rPr>
          <w:rFonts w:ascii="仿宋_GB2312" w:hAnsi="仿宋_GB2312" w:eastAsia="仿宋_GB2312" w:cs="仿宋_GB2312"/>
          <w:b/>
          <w:bCs/>
          <w:sz w:val="28"/>
          <w:szCs w:val="28"/>
        </w:rPr>
        <w:br w:type="page"/>
      </w:r>
      <w:r>
        <w:rPr>
          <w:rFonts w:hint="eastAsia" w:ascii="仿宋_GB2312" w:hAnsi="宋体" w:eastAsia="仿宋_GB2312"/>
          <w:b/>
          <w:sz w:val="24"/>
        </w:rPr>
        <w:t>附件三：</w:t>
      </w:r>
      <w:r>
        <w:rPr>
          <w:rFonts w:hint="eastAsia" w:ascii="仿宋_GB2312" w:hAnsi="宋体" w:eastAsia="仿宋_GB2312" w:cs="宋体"/>
          <w:b/>
          <w:bCs/>
          <w:sz w:val="24"/>
          <w:szCs w:val="24"/>
        </w:rPr>
        <w:t>《房屋交付确认书》</w:t>
      </w:r>
    </w:p>
    <w:p w14:paraId="11CAF6EA">
      <w:pPr>
        <w:widowControl/>
        <w:jc w:val="left"/>
        <w:rPr>
          <w:rFonts w:ascii="仿宋_GB2312" w:hAnsi="宋体" w:eastAsia="仿宋_GB2312"/>
          <w:b/>
          <w:sz w:val="24"/>
        </w:rPr>
      </w:pPr>
      <w:r>
        <w:rPr>
          <w:rFonts w:ascii="仿宋_GB2312" w:hAnsi="宋体" w:eastAsia="仿宋_GB2312"/>
          <w:b/>
          <w:sz w:val="24"/>
        </w:rPr>
        <w:br w:type="page"/>
      </w:r>
    </w:p>
    <w:p w14:paraId="00FB5919">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附件四：《房屋交还确认书》</w:t>
      </w:r>
    </w:p>
    <w:p w14:paraId="0AE4833C">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房屋交还确认书</w:t>
      </w:r>
    </w:p>
    <w:p w14:paraId="3FE26492">
      <w:pPr>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租赁双方已对租赁房屋和附属物品、设施设备及水电使用情况进行了验收，并办理了退房手续。有关费用的承担、押金返还、房屋及其附属物品、设施设备的返还</w:t>
      </w:r>
      <w:r>
        <w:rPr>
          <w:rFonts w:hint="eastAsia" w:ascii="仿宋_GB2312" w:hAnsi="Arial" w:eastAsia="仿宋_GB2312"/>
          <w:sz w:val="24"/>
        </w:rPr>
        <w:t>□已结算完毕并</w:t>
      </w:r>
      <w:r>
        <w:rPr>
          <w:rFonts w:hint="eastAsia" w:ascii="仿宋_GB2312" w:hAnsi="宋体" w:eastAsia="仿宋_GB2312"/>
          <w:sz w:val="24"/>
        </w:rPr>
        <w:t>无纠纷</w:t>
      </w:r>
      <w:r>
        <w:rPr>
          <w:rFonts w:hint="eastAsia" w:ascii="仿宋_GB2312" w:hAnsi="仿宋_GB2312" w:eastAsia="仿宋_GB2312" w:cs="仿宋_GB2312"/>
          <w:sz w:val="24"/>
          <w:szCs w:val="24"/>
        </w:rPr>
        <w:t>/□</w:t>
      </w:r>
      <w:r>
        <w:rPr>
          <w:rFonts w:hint="eastAsia" w:ascii="仿宋_GB2312" w:hAnsi="宋体" w:eastAsia="仿宋_GB2312"/>
          <w:sz w:val="24"/>
        </w:rPr>
        <w:t>附以下说明：</w:t>
      </w:r>
      <w:r>
        <w:rPr>
          <w:rFonts w:hint="eastAsia" w:ascii="仿宋_GB2312" w:hAnsi="仿宋_GB2312" w:eastAsia="仿宋_GB2312" w:cs="仿宋_GB2312"/>
          <w:sz w:val="24"/>
          <w:szCs w:val="24"/>
          <w:u w:val="single"/>
        </w:rPr>
        <w:t xml:space="preserve">                                                                      </w:t>
      </w:r>
    </w:p>
    <w:p w14:paraId="5199B039">
      <w:pPr>
        <w:snapToGrid w:val="0"/>
        <w:spacing w:line="324" w:lineRule="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w:t>
      </w:r>
    </w:p>
    <w:p w14:paraId="4F86733E">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出租人（签章）</w:t>
      </w:r>
      <w:r>
        <w:rPr>
          <w:rFonts w:hint="eastAsia" w:ascii="仿宋_GB2312" w:hAnsi="仿宋_GB2312" w:eastAsia="仿宋_GB2312" w:cs="仿宋_GB2312"/>
          <w:sz w:val="24"/>
          <w:szCs w:val="24"/>
        </w:rPr>
        <w:t xml:space="preserve">:                       </w:t>
      </w:r>
      <w:r>
        <w:rPr>
          <w:rFonts w:hint="eastAsia" w:ascii="仿宋_GB2312" w:hAnsi="宋体" w:eastAsia="仿宋_GB2312"/>
          <w:sz w:val="24"/>
        </w:rPr>
        <w:t>承租人（签章）：</w:t>
      </w:r>
    </w:p>
    <w:p w14:paraId="75F04188">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退房日期：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001A0433">
      <w:pPr>
        <w:snapToGrid w:val="0"/>
        <w:spacing w:line="324" w:lineRule="auto"/>
        <w:rPr>
          <w:rFonts w:ascii="仿宋_GB2312" w:hAnsi="仿宋_GB2312" w:eastAsia="仿宋_GB2312" w:cs="仿宋_GB2312"/>
          <w:sz w:val="24"/>
          <w:szCs w:val="24"/>
        </w:rPr>
      </w:pPr>
    </w:p>
    <w:p w14:paraId="525F10B9">
      <w:pPr>
        <w:snapToGrid w:val="0"/>
        <w:spacing w:line="324" w:lineRule="auto"/>
        <w:rPr>
          <w:rFonts w:ascii="仿宋_GB2312" w:hAnsi="仿宋_GB2312" w:eastAsia="仿宋_GB2312" w:cs="仿宋_GB2312"/>
          <w:sz w:val="24"/>
          <w:szCs w:val="24"/>
        </w:rPr>
      </w:pPr>
    </w:p>
    <w:p w14:paraId="77412BFC">
      <w:pPr>
        <w:snapToGrid w:val="0"/>
        <w:spacing w:line="324" w:lineRule="auto"/>
        <w:rPr>
          <w:rFonts w:ascii="仿宋_GB2312" w:hAnsi="仿宋_GB2312" w:eastAsia="仿宋_GB2312" w:cs="仿宋_GB2312"/>
          <w:sz w:val="24"/>
          <w:szCs w:val="24"/>
        </w:rPr>
      </w:pPr>
    </w:p>
    <w:p w14:paraId="028134B1">
      <w:pPr>
        <w:snapToGrid w:val="0"/>
        <w:spacing w:line="324" w:lineRule="auto"/>
        <w:rPr>
          <w:rFonts w:ascii="仿宋_GB2312" w:hAnsi="仿宋_GB2312" w:eastAsia="仿宋_GB2312" w:cs="仿宋_GB2312"/>
          <w:sz w:val="24"/>
          <w:szCs w:val="24"/>
        </w:rPr>
      </w:pPr>
    </w:p>
    <w:p w14:paraId="766FBB4B">
      <w:pPr>
        <w:snapToGrid w:val="0"/>
        <w:spacing w:line="324" w:lineRule="auto"/>
        <w:rPr>
          <w:rFonts w:ascii="仿宋_GB2312" w:hAnsi="仿宋_GB2312" w:eastAsia="仿宋_GB2312" w:cs="仿宋_GB2312"/>
          <w:sz w:val="24"/>
          <w:szCs w:val="24"/>
        </w:rPr>
      </w:pPr>
    </w:p>
    <w:p w14:paraId="1397C705">
      <w:pPr>
        <w:snapToGrid w:val="0"/>
        <w:spacing w:line="324" w:lineRule="auto"/>
        <w:rPr>
          <w:rFonts w:ascii="仿宋_GB2312" w:hAnsi="仿宋_GB2312" w:eastAsia="仿宋_GB2312" w:cs="仿宋_GB2312"/>
          <w:sz w:val="24"/>
          <w:szCs w:val="24"/>
        </w:rPr>
      </w:pPr>
    </w:p>
    <w:p w14:paraId="6211471F">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附件五：《解除合同通知书》</w:t>
      </w:r>
    </w:p>
    <w:p w14:paraId="461A8BC9">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解除合同通知书</w:t>
      </w:r>
    </w:p>
    <w:p w14:paraId="2BFC0094">
      <w:pPr>
        <w:snapToGrid w:val="0"/>
        <w:spacing w:line="324" w:lineRule="auto"/>
        <w:rPr>
          <w:rFonts w:ascii="仿宋_GB2312" w:hAnsi="仿宋_GB2312" w:eastAsia="仿宋_GB2312" w:cs="仿宋_GB2312"/>
          <w:sz w:val="24"/>
          <w:szCs w:val="24"/>
          <w:u w:val="single"/>
        </w:rPr>
      </w:pPr>
      <w:r>
        <w:rPr>
          <w:rFonts w:hint="eastAsia" w:ascii="仿宋_GB2312" w:hAnsi="宋体" w:eastAsia="仿宋_GB2312"/>
          <w:sz w:val="24"/>
        </w:rPr>
        <w:t>致：</w:t>
      </w:r>
      <w:r>
        <w:rPr>
          <w:rFonts w:hint="eastAsia" w:ascii="仿宋_GB2312" w:hAnsi="仿宋_GB2312" w:eastAsia="仿宋_GB2312" w:cs="仿宋_GB2312"/>
          <w:sz w:val="24"/>
          <w:szCs w:val="24"/>
          <w:u w:val="single"/>
        </w:rPr>
        <w:t xml:space="preserve">                        </w:t>
      </w:r>
    </w:p>
    <w:p w14:paraId="2CF03CCD">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我方与贵方于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日签订《房屋租赁合同书》及其补充条款，现因</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，依据</w:t>
      </w:r>
      <w:r>
        <w:rPr>
          <w:rFonts w:hint="eastAsia" w:ascii="仿宋_GB2312" w:hAnsi="Arial" w:eastAsia="仿宋_GB2312"/>
          <w:sz w:val="24"/>
        </w:rPr>
        <w:t>□</w:t>
      </w:r>
      <w:r>
        <w:rPr>
          <w:rFonts w:hint="eastAsia" w:ascii="仿宋_GB2312" w:hAnsi="宋体" w:eastAsia="仿宋_GB2312"/>
          <w:sz w:val="24"/>
        </w:rPr>
        <w:t>《房屋租赁合同书》第</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条/</w:t>
      </w:r>
      <w:r>
        <w:rPr>
          <w:rFonts w:hint="eastAsia" w:ascii="仿宋_GB2312" w:hAnsi="Arial" w:eastAsia="仿宋_GB2312"/>
          <w:sz w:val="24"/>
        </w:rPr>
        <w:t>□</w:t>
      </w:r>
      <w:r>
        <w:rPr>
          <w:rFonts w:hint="eastAsia" w:ascii="仿宋_GB2312" w:hAnsi="宋体" w:eastAsia="仿宋_GB2312"/>
          <w:sz w:val="24"/>
        </w:rPr>
        <w:t>补充条款第_____条，特通知贵方解除租赁合同。</w:t>
      </w:r>
    </w:p>
    <w:p w14:paraId="1B0A73AB">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请贵方收到本通知之日起</w:t>
      </w:r>
      <w:r>
        <w:rPr>
          <w:rFonts w:hint="eastAsia" w:ascii="仿宋_GB2312" w:hAnsi="Arial" w:eastAsia="仿宋_GB2312"/>
          <w:sz w:val="24"/>
        </w:rPr>
        <w:t>□</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日内搬出该房屋</w:t>
      </w:r>
      <w:r>
        <w:rPr>
          <w:rFonts w:hint="eastAsia" w:ascii="仿宋_GB2312" w:hAnsi="仿宋_GB2312" w:eastAsia="仿宋_GB2312" w:cs="仿宋_GB2312"/>
          <w:sz w:val="24"/>
          <w:szCs w:val="24"/>
        </w:rPr>
        <w:t>/□</w:t>
      </w:r>
      <w:r>
        <w:rPr>
          <w:rFonts w:ascii="仿宋_GB2312" w:hAnsi="宋体" w:eastAsia="仿宋_GB2312"/>
          <w:sz w:val="24"/>
        </w:rPr>
        <w:t>退回</w:t>
      </w:r>
      <w:r>
        <w:rPr>
          <w:rFonts w:hint="eastAsia" w:ascii="仿宋_GB2312" w:hAnsi="宋体" w:eastAsia="仿宋_GB2312"/>
          <w:sz w:val="24"/>
        </w:rPr>
        <w:t>押金及预收的租金余额</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元，支付违约金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元，赔偿金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元，否则我方将通过法律途径予以解决。</w:t>
      </w:r>
    </w:p>
    <w:p w14:paraId="47D0B816">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自贵方收到本通知书之日起，《房屋租赁合同书》及其补充条款等附件解除。</w:t>
      </w:r>
    </w:p>
    <w:p w14:paraId="70E0B5DA">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特此通知。</w:t>
      </w:r>
    </w:p>
    <w:p w14:paraId="47113D75">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　　</w:t>
      </w:r>
    </w:p>
    <w:p w14:paraId="524476CB">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通知人：</w:t>
      </w:r>
    </w:p>
    <w:p w14:paraId="47D5C3F4">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5E287997">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注：本通知书作为范本参考，通知人应将《解除合同通知书》实际送达对方，并保留相关证据。</w:t>
      </w:r>
    </w:p>
    <w:p w14:paraId="61DF7DDA">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757283FF">
      <w:pPr>
        <w:snapToGrid w:val="0"/>
        <w:spacing w:line="324" w:lineRule="auto"/>
        <w:rPr>
          <w:rFonts w:ascii="仿宋_GB2312" w:hAnsi="宋体" w:eastAsia="仿宋_GB2312"/>
          <w:b/>
          <w:sz w:val="24"/>
        </w:rPr>
      </w:pPr>
      <w:r>
        <w:rPr>
          <w:rFonts w:hint="eastAsia" w:ascii="仿宋_GB2312" w:hAnsi="宋体" w:eastAsia="仿宋_GB2312"/>
          <w:b/>
          <w:sz w:val="24"/>
        </w:rPr>
        <w:t>附件六：授权委托书</w:t>
      </w:r>
    </w:p>
    <w:p w14:paraId="4C845CB9">
      <w:pPr>
        <w:snapToGrid w:val="0"/>
        <w:spacing w:line="324" w:lineRule="auto"/>
        <w:rPr>
          <w:rFonts w:ascii="仿宋_GB2312" w:hAnsi="仿宋_GB2312" w:eastAsia="仿宋_GB2312" w:cs="仿宋_GB2312"/>
          <w:sz w:val="24"/>
          <w:szCs w:val="24"/>
        </w:rPr>
      </w:pPr>
    </w:p>
    <w:p w14:paraId="0240DAFA">
      <w:pPr>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6957A1B6">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附件七：《深圳市房屋租赁安全管理责任书》</w:t>
      </w:r>
    </w:p>
    <w:p w14:paraId="50EF2C0F">
      <w:pPr>
        <w:spacing w:line="324" w:lineRule="auto"/>
        <w:jc w:val="center"/>
        <w:rPr>
          <w:rFonts w:ascii="仿宋_GB2312" w:hAnsi="仿宋_GB2312" w:eastAsia="仿宋_GB2312" w:cs="仿宋_GB2312"/>
          <w:b/>
          <w:bCs/>
          <w:sz w:val="24"/>
          <w:szCs w:val="24"/>
        </w:rPr>
      </w:pPr>
      <w:r>
        <w:rPr>
          <w:rFonts w:hint="eastAsia" w:ascii="仿宋_GB2312" w:hAnsi="宋体" w:eastAsia="仿宋_GB2312"/>
          <w:b/>
          <w:sz w:val="24"/>
        </w:rPr>
        <w:t>《深圳市房屋租赁安全管理责任书》</w:t>
      </w:r>
    </w:p>
    <w:p w14:paraId="3E923AA6">
      <w:pPr>
        <w:adjustRightInd w:val="0"/>
        <w:snapToGrid w:val="0"/>
        <w:spacing w:line="324" w:lineRule="auto"/>
        <w:ind w:firstLine="480" w:firstLineChars="200"/>
        <w:jc w:val="left"/>
        <w:rPr>
          <w:rFonts w:ascii="仿宋_GB2312" w:hAnsi="宋体" w:eastAsia="仿宋_GB2312"/>
          <w:sz w:val="24"/>
        </w:rPr>
      </w:pPr>
    </w:p>
    <w:p w14:paraId="6AEB706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为贯彻执行《深圳市人民代表大会常务委员会关于加强房屋租赁安全责任的决定》，进一步明确房屋租赁安全责任，加强租赁房屋安全管理，保障人民群众生命财产安全，根据相关法律、法规规定，特制定本责任书：</w:t>
      </w:r>
    </w:p>
    <w:p w14:paraId="4C70EA8D">
      <w:pPr>
        <w:adjustRightInd w:val="0"/>
        <w:snapToGrid w:val="0"/>
        <w:spacing w:line="324" w:lineRule="auto"/>
        <w:ind w:firstLine="480" w:firstLineChars="200"/>
        <w:jc w:val="left"/>
        <w:rPr>
          <w:rFonts w:hint="eastAsia" w:ascii="仿宋_GB2312" w:hAnsi="宋体" w:eastAsia="仿宋_GB2312"/>
          <w:sz w:val="24"/>
        </w:rPr>
      </w:pPr>
      <w:r>
        <w:rPr>
          <w:rFonts w:hint="eastAsia" w:ascii="仿宋_GB2312" w:hAnsi="宋体" w:eastAsia="仿宋_GB2312"/>
          <w:sz w:val="24"/>
        </w:rPr>
        <w:t>一、本市行政区域内生产经营性用房（包括各类商品市场及其档位、柜台）、办公用房、住宅及其他房屋的出租人和承租人为出租房屋安全责任人。</w:t>
      </w:r>
    </w:p>
    <w:p w14:paraId="493905D4">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二、</w:t>
      </w:r>
      <w:r>
        <w:rPr>
          <w:rFonts w:hint="eastAsia" w:ascii="仿宋_GB2312" w:hAnsi="宋体" w:eastAsia="仿宋_GB2312"/>
          <w:sz w:val="24"/>
        </w:rPr>
        <w:t>出租人和承租人为租赁房屋的安全责任人。</w:t>
      </w:r>
    </w:p>
    <w:p w14:paraId="07E53A22">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三</w:t>
      </w:r>
      <w:r>
        <w:rPr>
          <w:rFonts w:hint="eastAsia" w:ascii="仿宋_GB2312" w:hAnsi="宋体" w:eastAsia="仿宋_GB2312"/>
          <w:sz w:val="24"/>
        </w:rPr>
        <w:t>、出租人租赁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3617FC9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四、出租人应当保证用于出租的建筑物及其出入口、通道、消防、燃气、电力设施等应符合有关法律、法规的规定以及有关行政部门规定的安全标准。法律、法规规定需取得相关许可证或者批准文件才允许出租的，出租人应当取得。</w:t>
      </w:r>
    </w:p>
    <w:p w14:paraId="6993A63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五、承租人利用租赁房屋进行生产经营活动的，出租人应当要求其在开业前出示已办理消防手续的相关证明及工商业营业执照或者开业许可证书。</w:t>
      </w:r>
    </w:p>
    <w:p w14:paraId="2EEAF53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六、出租人有权定期对</w:t>
      </w:r>
      <w:r>
        <w:rPr>
          <w:rFonts w:ascii="仿宋_GB2312" w:hAnsi="宋体" w:eastAsia="仿宋_GB2312"/>
          <w:sz w:val="24"/>
        </w:rPr>
        <w:t>出租</w:t>
      </w:r>
      <w:r>
        <w:rPr>
          <w:rFonts w:hint="eastAsia" w:ascii="仿宋_GB2312" w:hAnsi="宋体" w:eastAsia="仿宋_GB2312"/>
          <w:sz w:val="24"/>
        </w:rPr>
        <w:t>租赁房屋的安全使用情况和使用性质进行查看并做好书面记录，承租人予以配合并签字；出租人因客观原因不能亲自查看的，</w:t>
      </w:r>
      <w:r>
        <w:rPr>
          <w:rFonts w:ascii="仿宋_GB2312" w:hAnsi="宋体" w:eastAsia="仿宋_GB2312"/>
          <w:sz w:val="24"/>
        </w:rPr>
        <w:t>应当</w:t>
      </w:r>
      <w:r>
        <w:rPr>
          <w:rFonts w:hint="eastAsia" w:ascii="仿宋_GB2312" w:hAnsi="宋体" w:eastAsia="仿宋_GB2312"/>
          <w:sz w:val="24"/>
        </w:rPr>
        <w:t>委托他人查看。</w:t>
      </w:r>
    </w:p>
    <w:p w14:paraId="45B69F6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七、出租人查看发现租赁房屋存在安全隐患和承租人擅自改变房屋使用性质、使用功能、利用房屋从事违法犯罪行为等情形，有权予以制止，并向租赁房屋综合管理机构或者其他有关行政部门报告。</w:t>
      </w:r>
    </w:p>
    <w:p w14:paraId="2270ABA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八、承租人应当按照法律、法规的规定和房屋租赁合同的约定，安全合理使用房屋，不得擅自改变房屋的结构和使用性质；承租人发现租赁房屋存在安全隐患的，应当立即通知出租人，并同时报告租赁房屋综合管理机构或者其他有关行政部门。</w:t>
      </w:r>
    </w:p>
    <w:p w14:paraId="5AAEC78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九</w:t>
      </w:r>
      <w:r>
        <w:rPr>
          <w:rFonts w:hint="eastAsia" w:ascii="仿宋_GB2312" w:hAnsi="宋体" w:eastAsia="仿宋_GB2312"/>
          <w:sz w:val="24"/>
        </w:rPr>
        <w:t>、承租人在任何时候都不得以任何理由和任何方式发生以下行为：</w:t>
      </w:r>
    </w:p>
    <w:p w14:paraId="551314D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宋体" w:eastAsia="仿宋_GB2312"/>
          <w:sz w:val="24"/>
        </w:rPr>
        <w:t>擅自改变租赁房屋使用功能，利用租赁房屋从事旅馆业、餐饮、娱乐、网吧、作坊等经营性活动必须符合有关规定；</w:t>
      </w:r>
    </w:p>
    <w:p w14:paraId="7EC2604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bCs/>
          <w:sz w:val="24"/>
          <w:szCs w:val="24"/>
        </w:rPr>
        <w:t>2.</w:t>
      </w:r>
      <w:r>
        <w:rPr>
          <w:rFonts w:hint="eastAsia" w:ascii="仿宋_GB2312" w:hAnsi="宋体" w:eastAsia="仿宋_GB2312"/>
          <w:sz w:val="24"/>
        </w:rPr>
        <w:t>利用租赁房屋从事赌博、吸毒贩毒、卖淫嫖娼、制黄贩黄、伪造证件、承印非法出版物、制造销售假冒伪劣商品、窝藏犯罪人员、窝藏和销售赃物等违法犯罪行为；</w:t>
      </w:r>
      <w:r>
        <w:rPr>
          <w:rFonts w:hint="eastAsia" w:ascii="仿宋_GB2312" w:hAnsi="仿宋_GB2312" w:eastAsia="仿宋_GB2312" w:cs="仿宋_GB2312"/>
          <w:sz w:val="24"/>
          <w:szCs w:val="24"/>
        </w:rPr>
        <w:t xml:space="preserve"> </w:t>
      </w:r>
    </w:p>
    <w:p w14:paraId="47417BA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r>
        <w:rPr>
          <w:rFonts w:hint="eastAsia" w:ascii="仿宋_GB2312" w:hAnsi="宋体" w:eastAsia="仿宋_GB2312"/>
          <w:sz w:val="24"/>
        </w:rPr>
        <w:t>利用租赁房屋从事传销或者变相传销、无照经营、无证开办诊所、非法行医和非法从事再生资源回收等违法活动；</w:t>
      </w:r>
    </w:p>
    <w:p w14:paraId="2D0C346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r>
        <w:rPr>
          <w:rFonts w:hint="eastAsia" w:ascii="仿宋_GB2312" w:hAnsi="宋体" w:eastAsia="仿宋_GB2312"/>
          <w:sz w:val="24"/>
        </w:rPr>
        <w:t>利用租赁房屋从事无证职介、婚介、培训、房地产中介等诈骗活动；</w:t>
      </w:r>
    </w:p>
    <w:p w14:paraId="4527928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r>
        <w:rPr>
          <w:rFonts w:hint="eastAsia" w:ascii="仿宋_GB2312" w:hAnsi="宋体" w:eastAsia="仿宋_GB2312"/>
          <w:sz w:val="24"/>
        </w:rPr>
        <w:t>利用住宅租赁房屋存放违禁品及生产、储存、经营易燃、易爆、有毒、放射性等危险物品或从事其他违法活动；</w:t>
      </w:r>
    </w:p>
    <w:p w14:paraId="22B3E83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r>
        <w:rPr>
          <w:rFonts w:hint="eastAsia" w:ascii="仿宋_GB2312" w:hAnsi="宋体" w:eastAsia="仿宋_GB2312"/>
          <w:sz w:val="24"/>
        </w:rPr>
        <w:t>禁止高空抛物、防范高空坠物：</w:t>
      </w:r>
    </w:p>
    <w:p w14:paraId="2105022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1</w:t>
      </w:r>
      <w:r>
        <w:rPr>
          <w:rFonts w:hint="eastAsia" w:ascii="仿宋_GB2312" w:hAnsi="宋体" w:eastAsia="仿宋_GB2312"/>
          <w:sz w:val="24"/>
        </w:rPr>
        <w:t>）承租人必须充分认识高空抛物的危害性及肇事者可能承担的民事、行政以及刑事法律责任；</w:t>
      </w:r>
      <w:r>
        <w:rPr>
          <w:rFonts w:hint="eastAsia" w:ascii="仿宋_GB2312" w:hAnsi="仿宋_GB2312" w:eastAsia="仿宋_GB2312" w:cs="仿宋_GB2312"/>
          <w:bCs/>
          <w:sz w:val="24"/>
          <w:szCs w:val="24"/>
        </w:rPr>
        <w:t xml:space="preserve"> </w:t>
      </w:r>
    </w:p>
    <w:p w14:paraId="18D5B987">
      <w:pPr>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2</w:t>
      </w:r>
      <w:r>
        <w:rPr>
          <w:rFonts w:hint="eastAsia" w:ascii="仿宋_GB2312" w:hAnsi="宋体" w:eastAsia="仿宋_GB2312"/>
          <w:sz w:val="24"/>
        </w:rPr>
        <w:t>）承租人发现租赁房屋及其附属设施有损坏或故障，有可能存在高空坠落等风险时，应及时通知出租人修复，并采取有效措施。因承租人原因导致的损坏或故障，则由承租人负责修复；</w:t>
      </w:r>
    </w:p>
    <w:p w14:paraId="34593D3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）承租人必须养成文明的生活习惯，用模范行为教育负有监护责任的未成年人做文明之人，行文明之举，杜绝往楼下乱扔杂物；</w:t>
      </w:r>
    </w:p>
    <w:p w14:paraId="7687486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4</w:t>
      </w:r>
      <w:r>
        <w:rPr>
          <w:rFonts w:hint="eastAsia" w:ascii="仿宋_GB2312" w:hAnsi="宋体" w:eastAsia="仿宋_GB2312"/>
          <w:sz w:val="24"/>
        </w:rPr>
        <w:t>）出租人和承租人不得在窗台、阳台、挡墙上摆放或悬挂花盆、拖把等任何杂物，以免发生高空坠物等意外。</w:t>
      </w:r>
    </w:p>
    <w:p w14:paraId="444E5951">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九、租赁双方应当协助和配合租赁房屋综合管理机构对租赁房屋的安全检查和管理，如实提供相关材料和信息。</w:t>
      </w:r>
    </w:p>
    <w:p w14:paraId="00F0CB7D">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十、出租人或承租人未依法履行安全责任的，导致他人人身、财产受到损害的，受害人可以要求相关责任方依法承担相应的赔偿责任。</w:t>
      </w:r>
    </w:p>
    <w:p w14:paraId="3BDC7B24">
      <w:pPr>
        <w:adjustRightInd w:val="0"/>
        <w:snapToGrid w:val="0"/>
        <w:spacing w:line="324" w:lineRule="auto"/>
        <w:jc w:val="left"/>
        <w:rPr>
          <w:rFonts w:ascii="仿宋_GB2312" w:hAnsi="仿宋_GB2312" w:eastAsia="仿宋_GB2312" w:cs="仿宋_GB2312"/>
          <w:bCs/>
          <w:sz w:val="24"/>
          <w:szCs w:val="24"/>
        </w:rPr>
      </w:pPr>
    </w:p>
    <w:p w14:paraId="49BDFCDC">
      <w:pPr>
        <w:adjustRightInd w:val="0"/>
        <w:snapToGrid w:val="0"/>
        <w:spacing w:line="324" w:lineRule="auto"/>
        <w:jc w:val="left"/>
        <w:rPr>
          <w:rFonts w:ascii="仿宋_GB2312" w:hAnsi="宋体" w:eastAsia="仿宋_GB2312"/>
          <w:sz w:val="24"/>
        </w:rPr>
      </w:pPr>
    </w:p>
    <w:p w14:paraId="2425D8BE">
      <w:pPr>
        <w:adjustRightInd w:val="0"/>
        <w:snapToGrid w:val="0"/>
        <w:spacing w:line="324" w:lineRule="auto"/>
        <w:jc w:val="left"/>
        <w:rPr>
          <w:rFonts w:ascii="仿宋_GB2312" w:hAnsi="宋体" w:eastAsia="仿宋_GB2312"/>
          <w:sz w:val="24"/>
        </w:rPr>
      </w:pPr>
    </w:p>
    <w:p w14:paraId="5BD267A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出租人：（签章）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承租人：（签章）</w:t>
      </w:r>
    </w:p>
    <w:p w14:paraId="2A6A7571">
      <w:pPr>
        <w:adjustRightInd w:val="0"/>
        <w:snapToGrid w:val="0"/>
        <w:spacing w:line="324" w:lineRule="auto"/>
        <w:jc w:val="left"/>
        <w:rPr>
          <w:rFonts w:ascii="仿宋_GB2312" w:hAnsi="宋体" w:eastAsia="仿宋_GB2312"/>
          <w:sz w:val="24"/>
        </w:rPr>
      </w:pPr>
    </w:p>
    <w:p w14:paraId="7F5F864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受委托人、管理人：（签章）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受委托人、管理人：（签章）</w:t>
      </w:r>
    </w:p>
    <w:p w14:paraId="1AAD13B5">
      <w:pPr>
        <w:adjustRightInd w:val="0"/>
        <w:snapToGrid w:val="0"/>
        <w:spacing w:line="324" w:lineRule="auto"/>
        <w:jc w:val="left"/>
        <w:rPr>
          <w:rFonts w:ascii="仿宋_GB2312" w:hAnsi="宋体" w:eastAsia="仿宋_GB2312"/>
          <w:sz w:val="24"/>
        </w:rPr>
      </w:pPr>
    </w:p>
    <w:p w14:paraId="77438D83">
      <w:pPr>
        <w:adjustRightInd w:val="0"/>
        <w:snapToGrid w:val="0"/>
        <w:spacing w:line="324" w:lineRule="auto"/>
        <w:ind w:firstLine="480" w:firstLineChars="200"/>
        <w:jc w:val="left"/>
        <w:rPr>
          <w:rFonts w:ascii="仿宋_GB2312" w:hAnsi="宋体" w:eastAsia="仿宋_GB2312"/>
          <w:sz w:val="24"/>
        </w:rPr>
      </w:pPr>
      <w:r>
        <w:rPr>
          <w:rFonts w:hint="eastAsia" w:ascii="仿宋_GB2312" w:hAnsi="宋体" w:eastAsia="仿宋_GB2312"/>
          <w:sz w:val="24"/>
        </w:rPr>
        <w:t>联系电话：                              联系电话：</w:t>
      </w:r>
    </w:p>
    <w:p w14:paraId="052CFD5F">
      <w:pPr>
        <w:adjustRightInd w:val="0"/>
        <w:snapToGrid w:val="0"/>
        <w:spacing w:line="324" w:lineRule="auto"/>
        <w:jc w:val="left"/>
        <w:rPr>
          <w:rFonts w:ascii="仿宋_GB2312" w:hAnsi="宋体" w:eastAsia="仿宋_GB2312"/>
          <w:sz w:val="24"/>
        </w:rPr>
      </w:pPr>
    </w:p>
    <w:p w14:paraId="06092D99">
      <w:pPr>
        <w:adjustRightInd w:val="0"/>
        <w:snapToGrid w:val="0"/>
        <w:spacing w:line="324" w:lineRule="auto"/>
        <w:ind w:firstLine="1200" w:firstLineChars="500"/>
        <w:rPr>
          <w:rFonts w:ascii="仿宋_GB2312" w:hAnsi="仿宋_GB2312" w:eastAsia="仿宋_GB2312" w:cs="仿宋_GB2312"/>
          <w:bCs/>
          <w:sz w:val="24"/>
          <w:szCs w:val="24"/>
        </w:rPr>
      </w:pP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p>
    <w:p w14:paraId="346A5F7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br w:type="page"/>
      </w:r>
      <w:r>
        <w:rPr>
          <w:rFonts w:hint="eastAsia" w:ascii="仿宋_GB2312" w:hAnsi="仿宋_GB2312" w:eastAsia="仿宋_GB2312" w:cs="仿宋_GB2312"/>
          <w:b/>
          <w:bCs/>
          <w:sz w:val="24"/>
          <w:szCs w:val="24"/>
        </w:rPr>
        <w:t>附件八：《装饰装修工程安全承诺书》</w:t>
      </w:r>
    </w:p>
    <w:p w14:paraId="761CA02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装饰装修工程安全承诺书</w:t>
      </w:r>
    </w:p>
    <w:p w14:paraId="3A879B3C">
      <w:pPr>
        <w:tabs>
          <w:tab w:val="left" w:pos="6419"/>
        </w:tabs>
        <w:adjustRightInd w:val="0"/>
        <w:snapToGrid w:val="0"/>
        <w:spacing w:line="324" w:lineRule="auto"/>
        <w:ind w:right="23" w:rightChars="11" w:firstLine="480" w:firstLineChars="200"/>
        <w:jc w:val="left"/>
        <w:rPr>
          <w:rFonts w:ascii="宋体" w:hAnsi="宋体" w:eastAsia="宋体" w:cs="宋体"/>
          <w:bCs/>
          <w:sz w:val="24"/>
          <w:szCs w:val="24"/>
        </w:rPr>
      </w:pPr>
    </w:p>
    <w:p w14:paraId="07DFA77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为了保障装饰装修工程项目安全有序开展，维护河创发展大厦（下称“中心”）的安全和公共秩序，本公司对租赁区域装修事宜做出以下承诺：</w:t>
      </w:r>
    </w:p>
    <w:p w14:paraId="76AA37D6">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一、遵守建筑法律法规及《深圳市小散工程安全生产指引（试行）》相关规范的规定，切实履行装饰装修监督主体责任。</w:t>
      </w:r>
    </w:p>
    <w:p w14:paraId="52250F1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二、依法将装饰装修工程的设计、施工、监理及检测工作委托给具备相应资质的相关企业，并与其签订书面合同，明确各方在安全生产方面的权利义务。</w:t>
      </w:r>
    </w:p>
    <w:p w14:paraId="1423D9C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三、遵守有关部门要求，依法依规做好装饰装修工程相关报建工作。</w:t>
      </w:r>
    </w:p>
    <w:p w14:paraId="485EA268">
      <w:pPr>
        <w:adjustRightInd w:val="0"/>
        <w:snapToGrid w:val="0"/>
        <w:spacing w:line="324" w:lineRule="auto"/>
        <w:ind w:firstLine="480" w:firstLineChars="200"/>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四、依法履行安全生产统一协调、管理职责，督促装饰装修企业严格落实安全生产主体责任，制止和纠正违章指挥、强令冒险作业、违反操作规程的行为。</w:t>
      </w:r>
    </w:p>
    <w:p w14:paraId="0565A0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五、同意并遵守主合同及附件一《补充条款》中关于装修条款约定、承租人与中心物业管理单位签订的物业管理协议中装修条款约定、承租人与物业管理单位签订的《装修管理服务协议》（如有）约定以及物业管理单位</w:t>
      </w:r>
      <w:r>
        <w:rPr>
          <w:rFonts w:hint="eastAsia" w:ascii="仿宋" w:hAnsi="仿宋" w:eastAsia="仿宋" w:cs="仿宋"/>
          <w:sz w:val="24"/>
          <w:szCs w:val="24"/>
        </w:rPr>
        <w:t>装饰</w:t>
      </w:r>
      <w:r>
        <w:rPr>
          <w:rFonts w:hint="eastAsia" w:ascii="仿宋_GB2312" w:hAnsi="仿宋_GB2312" w:eastAsia="仿宋_GB2312" w:cs="仿宋_GB2312"/>
          <w:sz w:val="24"/>
          <w:szCs w:val="24"/>
        </w:rPr>
        <w:t>装修相关管理规定，并将与装饰装修施工单位签署的施工合同及中心物业管理单位签署的《装修管理服务协议》（如有）报备至深圳创科发展有限公司。</w:t>
      </w:r>
    </w:p>
    <w:p w14:paraId="35337C2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六、督促施工方为作业人员提供必要的安全防护设施，保证施工人员的人身安全，购买相应的保险。因施工造成的施工人员或第三方人身伤害，本公司愿承担一切责任。</w:t>
      </w:r>
    </w:p>
    <w:p w14:paraId="30F2A021">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七、接受和配合政府相关部门、中心物业管理单位、</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的监督和管理。</w:t>
      </w:r>
    </w:p>
    <w:p w14:paraId="1D7B9C8E">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八、因装饰装修引起的室内的各种问题，由本公司自行负责；因装修引起的公共部位、公共设施及毗连房屋的损坏，本公司承诺及时修复并赔偿损失；如不配合，中心物业管理单位可采取必要措施，如强制停工。造成严重后果的依相关规定上报有关部门进行处理，</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有权追究本公司所造成的一切经济法律责任。</w:t>
      </w:r>
    </w:p>
    <w:p w14:paraId="0F57046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九、装饰装修工程竣工验收合格后，方可投入使用。</w:t>
      </w:r>
    </w:p>
    <w:p w14:paraId="16B12B5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十、严格按照相关法规和中心规章制度安全使用房屋。</w:t>
      </w:r>
    </w:p>
    <w:p w14:paraId="7B123CE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入驻机构（公司签章）：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42AA028B">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负 责 人：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5513A8F">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联系电话：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0AAABF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装修区域：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D6B7B7B">
      <w:pPr>
        <w:widowControl/>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预计装修起止时间：</w:t>
      </w:r>
    </w:p>
    <w:p w14:paraId="38751E9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附件九：《廉洁承诺书》</w:t>
      </w:r>
    </w:p>
    <w:p w14:paraId="023CE794">
      <w:pPr>
        <w:adjustRightInd w:val="0"/>
        <w:snapToGrid w:val="0"/>
        <w:spacing w:line="324" w:lineRule="auto"/>
        <w:rPr>
          <w:rFonts w:ascii="仿宋_GB2312" w:hAnsi="仿宋_GB2312" w:eastAsia="仿宋_GB2312" w:cs="仿宋_GB2312"/>
          <w:b/>
          <w:bCs/>
          <w:sz w:val="24"/>
          <w:szCs w:val="24"/>
        </w:rPr>
      </w:pPr>
    </w:p>
    <w:p w14:paraId="2EF02D7F">
      <w:pPr>
        <w:widowControl/>
        <w:spacing w:line="324" w:lineRule="auto"/>
        <w:jc w:val="center"/>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廉洁承诺书</w:t>
      </w:r>
    </w:p>
    <w:p w14:paraId="0663FB5F">
      <w:pPr>
        <w:widowControl/>
        <w:spacing w:line="324" w:lineRule="auto"/>
        <w:jc w:val="center"/>
        <w:rPr>
          <w:rFonts w:ascii="仿宋_GB2312" w:hAnsi="仿宋_GB2312" w:eastAsia="仿宋_GB2312" w:cs="仿宋_GB2312"/>
          <w:color w:val="000000"/>
          <w:kern w:val="0"/>
          <w:sz w:val="24"/>
          <w:szCs w:val="24"/>
        </w:rPr>
      </w:pPr>
    </w:p>
    <w:p w14:paraId="3138FF1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为有效遏制不公平竞争和违法违规违纪问题的发生，确保服务工作的公平、公正、公开，特向甲方郑重承诺，</w:t>
      </w:r>
      <w:r>
        <w:rPr>
          <w:rFonts w:hint="eastAsia" w:ascii="仿宋_GB2312" w:hAnsi="仿宋_GB2312" w:eastAsia="仿宋_GB2312" w:cs="仿宋_GB2312"/>
          <w:color w:val="000000"/>
          <w:kern w:val="0"/>
          <w:sz w:val="24"/>
          <w:szCs w:val="24"/>
          <w:u w:val="single"/>
        </w:rPr>
        <w:t xml:space="preserve">                 公司</w:t>
      </w:r>
      <w:r>
        <w:rPr>
          <w:rFonts w:hint="eastAsia" w:ascii="仿宋_GB2312" w:hAnsi="仿宋_GB2312" w:eastAsia="仿宋_GB2312" w:cs="仿宋_GB2312"/>
          <w:color w:val="000000"/>
          <w:kern w:val="0"/>
          <w:sz w:val="24"/>
          <w:szCs w:val="24"/>
        </w:rPr>
        <w:t>在参与房屋租赁过程中严格遵守下列行为准则：</w:t>
      </w:r>
    </w:p>
    <w:p w14:paraId="68186D1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1、严格遵守国家有关法律法规及相关政策，以及廉洁从业的各项规定。</w:t>
      </w:r>
    </w:p>
    <w:p w14:paraId="46F7CAF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2、不以任何埋由、任何形式向甲方相关工作人员或其亲戚、朋友等利益相关人提供宴请或馈赠礼金、购物卡、会员卡、电子礼卡、有价证券、贵重物品及好处费、感谢费等。</w:t>
      </w:r>
    </w:p>
    <w:p w14:paraId="4F00650B">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3、不以任何名义为甲方相关工作人员或其亲戚、朋友等利益相关人支付、报销应由其个人支付的费用。</w:t>
      </w:r>
    </w:p>
    <w:p w14:paraId="2E3F02DC">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4、不以任何理由安排甲方相关工作人员或其亲戚、朋友等利益相关人参加健身、娱乐和旅游等活动。</w:t>
      </w:r>
    </w:p>
    <w:p w14:paraId="47C07B97">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5、不为甲方的业务部门、关联企业或人员购置或提供通讯工具、交通工具、高档办公用品或为装修住房、配偶子女的工作安排以及出国（境）等提供方便。</w:t>
      </w:r>
    </w:p>
    <w:p w14:paraId="448F6B2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6、不以贿赂或贿赂之外的其他方式拉拢甲方相关工作人员，使其违背合同宗旨，帮助乙方实现不法目的。</w:t>
      </w:r>
    </w:p>
    <w:p w14:paraId="4B64C662">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7、不在非公共场合洽谈业务，不一对一洽谈业务，不许诺事后给予甲方相关工作人员利益。</w:t>
      </w:r>
    </w:p>
    <w:p w14:paraId="46A3CA38">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如果甲方相关工作人员以帮助实现乙方不法目的为对价向承诺人索取贿赂或谋求其他个人利益，承诺人应拒绝甲方相关工作人员的要求，或发现甲方相关工作人员向承诺人透露商业秘密，一并向甲方监督部门举报，举报电话：0755-82553446。</w:t>
      </w:r>
    </w:p>
    <w:p w14:paraId="766DC284">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如违背上述承诺，甲方有权解除双方签订的合同，我司自愿承担合同解除的一切后果，并赔偿甲方因此产生的相应损失。</w:t>
      </w:r>
    </w:p>
    <w:p w14:paraId="172B3DCA">
      <w:pPr>
        <w:widowControl/>
        <w:spacing w:line="324" w:lineRule="auto"/>
        <w:jc w:val="left"/>
        <w:rPr>
          <w:rFonts w:ascii="仿宋_GB2312" w:hAnsi="仿宋_GB2312" w:eastAsia="仿宋_GB2312" w:cs="仿宋_GB2312"/>
          <w:color w:val="000000"/>
          <w:kern w:val="0"/>
          <w:sz w:val="24"/>
          <w:szCs w:val="24"/>
        </w:rPr>
      </w:pPr>
    </w:p>
    <w:p w14:paraId="4D6699F0">
      <w:pPr>
        <w:widowControl/>
        <w:spacing w:line="324" w:lineRule="auto"/>
        <w:ind w:firstLine="4320" w:firstLineChars="18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承诺单位（盖章）：  </w:t>
      </w:r>
    </w:p>
    <w:p w14:paraId="37BF056E">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年    月    日</w:t>
      </w:r>
    </w:p>
    <w:p w14:paraId="64EFEC27">
      <w:pPr>
        <w:tabs>
          <w:tab w:val="left" w:pos="6415"/>
        </w:tabs>
        <w:adjustRightInd w:val="0"/>
        <w:snapToGrid w:val="0"/>
        <w:spacing w:line="324" w:lineRule="auto"/>
        <w:ind w:right="23" w:rightChars="11"/>
        <w:rPr>
          <w:rFonts w:ascii="宋体" w:hAnsi="宋体" w:eastAsia="宋体" w:cs="宋体"/>
          <w:bCs/>
          <w:sz w:val="24"/>
          <w:szCs w:val="24"/>
        </w:rPr>
      </w:pPr>
    </w:p>
    <w:p w14:paraId="3D15C2DC">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46E2111E">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附件十：《开票信息确认单》</w:t>
      </w:r>
    </w:p>
    <w:p w14:paraId="16F97BF7">
      <w:pPr>
        <w:tabs>
          <w:tab w:val="left" w:pos="6415"/>
        </w:tabs>
        <w:adjustRightInd w:val="0"/>
        <w:snapToGrid w:val="0"/>
        <w:spacing w:line="324" w:lineRule="auto"/>
        <w:ind w:right="23" w:rightChars="11"/>
        <w:rPr>
          <w:rFonts w:ascii="宋体" w:hAnsi="宋体" w:eastAsia="宋体" w:cs="宋体"/>
          <w:bCs/>
          <w:sz w:val="24"/>
          <w:szCs w:val="24"/>
        </w:rPr>
      </w:pPr>
    </w:p>
    <w:p w14:paraId="702610E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开票信息确认单</w:t>
      </w:r>
    </w:p>
    <w:p w14:paraId="22C52D43">
      <w:pPr>
        <w:spacing w:line="324" w:lineRule="auto"/>
      </w:pPr>
    </w:p>
    <w:p w14:paraId="48D95EF8">
      <w:pPr>
        <w:spacing w:line="324"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深圳创科发展有限公司：</w:t>
      </w:r>
    </w:p>
    <w:p w14:paraId="567EEA80">
      <w:pPr>
        <w:spacing w:line="324" w:lineRule="auto"/>
        <w:rPr>
          <w:rFonts w:ascii="仿宋_GB2312" w:hAnsi="仿宋_GB2312" w:eastAsia="仿宋_GB2312" w:cs="仿宋_GB2312"/>
          <w:sz w:val="24"/>
          <w:szCs w:val="24"/>
        </w:rPr>
      </w:pPr>
    </w:p>
    <w:p w14:paraId="391EE65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 xml:space="preserve">我司已租赁河创发展大厦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栋</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层</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号，租赁面积：</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平方米，租赁期限为</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w:t>
      </w:r>
    </w:p>
    <w:p w14:paraId="07FD427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我司开票相关信息如下：</w:t>
      </w:r>
    </w:p>
    <w:tbl>
      <w:tblPr>
        <w:tblStyle w:val="22"/>
        <w:tblpPr w:leftFromText="180" w:rightFromText="180" w:vertAnchor="text" w:horzAnchor="page" w:tblpX="1748" w:tblpY="3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3048"/>
        <w:gridCol w:w="3105"/>
      </w:tblGrid>
      <w:tr w14:paraId="1C1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7E21BFB8">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公司全称</w:t>
            </w:r>
          </w:p>
        </w:tc>
        <w:tc>
          <w:tcPr>
            <w:tcW w:w="6153" w:type="dxa"/>
            <w:gridSpan w:val="2"/>
            <w:vAlign w:val="top"/>
          </w:tcPr>
          <w:p w14:paraId="423DB266">
            <w:pPr>
              <w:widowControl/>
              <w:spacing w:line="324" w:lineRule="auto"/>
              <w:jc w:val="left"/>
              <w:rPr>
                <w:rFonts w:ascii="仿宋_GB2312" w:hAnsi="仿宋_GB2312" w:eastAsia="仿宋_GB2312" w:cs="仿宋_GB2312"/>
                <w:color w:val="000000"/>
                <w:kern w:val="0"/>
                <w:sz w:val="24"/>
                <w:szCs w:val="24"/>
              </w:rPr>
            </w:pPr>
          </w:p>
        </w:tc>
      </w:tr>
      <w:tr w14:paraId="323E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AC5DD15">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统一纳税人识别号</w:t>
            </w:r>
          </w:p>
        </w:tc>
        <w:tc>
          <w:tcPr>
            <w:tcW w:w="6153" w:type="dxa"/>
            <w:gridSpan w:val="2"/>
            <w:vAlign w:val="top"/>
          </w:tcPr>
          <w:p w14:paraId="67726223">
            <w:pPr>
              <w:widowControl/>
              <w:spacing w:line="324" w:lineRule="auto"/>
              <w:jc w:val="left"/>
              <w:rPr>
                <w:rFonts w:ascii="仿宋_GB2312" w:hAnsi="仿宋_GB2312" w:eastAsia="仿宋_GB2312" w:cs="仿宋_GB2312"/>
                <w:color w:val="000000"/>
                <w:kern w:val="0"/>
                <w:sz w:val="24"/>
                <w:szCs w:val="24"/>
              </w:rPr>
            </w:pPr>
          </w:p>
        </w:tc>
      </w:tr>
      <w:tr w14:paraId="6E8F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CD23B70">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开户行及银行账户</w:t>
            </w:r>
          </w:p>
        </w:tc>
        <w:tc>
          <w:tcPr>
            <w:tcW w:w="6153" w:type="dxa"/>
            <w:gridSpan w:val="2"/>
            <w:vAlign w:val="top"/>
          </w:tcPr>
          <w:p w14:paraId="60E3EF59">
            <w:pPr>
              <w:widowControl/>
              <w:spacing w:line="324" w:lineRule="auto"/>
              <w:jc w:val="left"/>
              <w:rPr>
                <w:rFonts w:ascii="仿宋_GB2312" w:hAnsi="仿宋_GB2312" w:eastAsia="仿宋_GB2312" w:cs="仿宋_GB2312"/>
                <w:color w:val="000000"/>
                <w:kern w:val="0"/>
                <w:sz w:val="24"/>
                <w:szCs w:val="24"/>
              </w:rPr>
            </w:pPr>
          </w:p>
        </w:tc>
      </w:tr>
      <w:tr w14:paraId="297B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0F38186">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单位地址电话</w:t>
            </w:r>
          </w:p>
        </w:tc>
        <w:tc>
          <w:tcPr>
            <w:tcW w:w="6153" w:type="dxa"/>
            <w:gridSpan w:val="2"/>
            <w:vAlign w:val="top"/>
          </w:tcPr>
          <w:p w14:paraId="40131B42">
            <w:pPr>
              <w:widowControl/>
              <w:spacing w:line="324" w:lineRule="auto"/>
              <w:jc w:val="left"/>
              <w:rPr>
                <w:rFonts w:ascii="仿宋_GB2312" w:hAnsi="仿宋_GB2312" w:eastAsia="仿宋_GB2312" w:cs="仿宋_GB2312"/>
                <w:color w:val="000000"/>
                <w:kern w:val="0"/>
                <w:sz w:val="24"/>
                <w:szCs w:val="24"/>
              </w:rPr>
            </w:pPr>
          </w:p>
        </w:tc>
      </w:tr>
      <w:tr w14:paraId="2345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83D4A07">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款项内容</w:t>
            </w:r>
          </w:p>
        </w:tc>
        <w:tc>
          <w:tcPr>
            <w:tcW w:w="6153" w:type="dxa"/>
            <w:gridSpan w:val="2"/>
            <w:vAlign w:val="top"/>
          </w:tcPr>
          <w:p w14:paraId="023D1851">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房屋租金</w:t>
            </w:r>
          </w:p>
        </w:tc>
      </w:tr>
      <w:tr w14:paraId="0B2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57AB22CA">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发票类型（二选一）</w:t>
            </w:r>
          </w:p>
        </w:tc>
        <w:tc>
          <w:tcPr>
            <w:tcW w:w="3048" w:type="dxa"/>
            <w:vAlign w:val="top"/>
          </w:tcPr>
          <w:p w14:paraId="7E178BD2">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增值税专用发票</w:t>
            </w:r>
          </w:p>
        </w:tc>
        <w:tc>
          <w:tcPr>
            <w:tcW w:w="3105" w:type="dxa"/>
            <w:vAlign w:val="top"/>
          </w:tcPr>
          <w:p w14:paraId="7F0CE98E">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增值税普通发票</w:t>
            </w:r>
          </w:p>
        </w:tc>
      </w:tr>
      <w:tr w14:paraId="1466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8" w:type="dxa"/>
            <w:gridSpan w:val="3"/>
            <w:vAlign w:val="top"/>
          </w:tcPr>
          <w:p w14:paraId="746532AB">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注：租赁押金只能开押金收据</w:t>
            </w:r>
          </w:p>
        </w:tc>
      </w:tr>
    </w:tbl>
    <w:p w14:paraId="6AF1E821">
      <w:pPr>
        <w:widowControl/>
        <w:spacing w:line="324" w:lineRule="auto"/>
        <w:jc w:val="left"/>
        <w:rPr>
          <w:rFonts w:ascii="仿宋_GB2312" w:hAnsi="仿宋_GB2312" w:eastAsia="仿宋_GB2312" w:cs="仿宋_GB2312"/>
          <w:color w:val="000000"/>
          <w:kern w:val="0"/>
          <w:sz w:val="24"/>
          <w:szCs w:val="24"/>
        </w:rPr>
      </w:pPr>
    </w:p>
    <w:p w14:paraId="0EEF5DE8">
      <w:pPr>
        <w:widowControl/>
        <w:spacing w:line="324" w:lineRule="auto"/>
        <w:ind w:left="479" w:leftChars="228"/>
        <w:jc w:val="left"/>
        <w:rPr>
          <w:rFonts w:ascii="仿宋_GB2312" w:hAnsi="仿宋_GB2312" w:eastAsia="仿宋_GB2312" w:cs="仿宋_GB2312"/>
          <w:color w:val="000000"/>
          <w:kern w:val="0"/>
          <w:sz w:val="24"/>
          <w:szCs w:val="24"/>
        </w:rPr>
      </w:pPr>
    </w:p>
    <w:p w14:paraId="766B3E7F">
      <w:pPr>
        <w:widowControl/>
        <w:spacing w:line="324" w:lineRule="auto"/>
        <w:ind w:left="479" w:leftChars="228"/>
        <w:jc w:val="left"/>
        <w:rPr>
          <w:rFonts w:ascii="仿宋_GB2312" w:hAnsi="仿宋_GB2312" w:eastAsia="仿宋_GB2312" w:cs="仿宋_GB2312"/>
          <w:color w:val="000000"/>
          <w:kern w:val="0"/>
          <w:sz w:val="24"/>
          <w:szCs w:val="24"/>
        </w:rPr>
      </w:pPr>
    </w:p>
    <w:p w14:paraId="1252E7AE">
      <w:pPr>
        <w:widowControl/>
        <w:spacing w:line="324" w:lineRule="auto"/>
        <w:ind w:left="479" w:leftChars="228"/>
        <w:jc w:val="left"/>
        <w:rPr>
          <w:rFonts w:ascii="仿宋_GB2312" w:hAnsi="仿宋_GB2312" w:eastAsia="仿宋_GB2312" w:cs="仿宋_GB2312"/>
          <w:color w:val="000000"/>
          <w:kern w:val="0"/>
          <w:sz w:val="24"/>
          <w:szCs w:val="24"/>
        </w:rPr>
      </w:pPr>
    </w:p>
    <w:p w14:paraId="6FDFA4B2">
      <w:pPr>
        <w:widowControl/>
        <w:spacing w:line="324" w:lineRule="auto"/>
        <w:ind w:left="479" w:leftChars="228"/>
        <w:jc w:val="left"/>
        <w:rPr>
          <w:rFonts w:ascii="仿宋_GB2312" w:hAnsi="仿宋_GB2312" w:eastAsia="仿宋_GB2312" w:cs="仿宋_GB2312"/>
          <w:color w:val="000000"/>
          <w:kern w:val="0"/>
          <w:sz w:val="24"/>
          <w:szCs w:val="24"/>
        </w:rPr>
      </w:pPr>
    </w:p>
    <w:p w14:paraId="76DD122B">
      <w:pPr>
        <w:widowControl/>
        <w:spacing w:line="324" w:lineRule="auto"/>
        <w:ind w:left="479" w:leftChars="228"/>
        <w:jc w:val="left"/>
        <w:rPr>
          <w:rFonts w:ascii="仿宋_GB2312" w:hAnsi="仿宋_GB2312" w:eastAsia="仿宋_GB2312" w:cs="仿宋_GB2312"/>
          <w:color w:val="000000"/>
          <w:kern w:val="0"/>
          <w:sz w:val="24"/>
          <w:szCs w:val="24"/>
        </w:rPr>
      </w:pPr>
    </w:p>
    <w:p w14:paraId="27626105">
      <w:pPr>
        <w:widowControl/>
        <w:spacing w:line="324" w:lineRule="auto"/>
        <w:jc w:val="left"/>
        <w:rPr>
          <w:rFonts w:ascii="仿宋_GB2312" w:hAnsi="仿宋_GB2312" w:eastAsia="仿宋_GB2312" w:cs="仿宋_GB2312"/>
          <w:color w:val="000000"/>
          <w:kern w:val="0"/>
          <w:sz w:val="24"/>
          <w:szCs w:val="24"/>
        </w:rPr>
      </w:pPr>
    </w:p>
    <w:p w14:paraId="3832798A">
      <w:pPr>
        <w:widowControl/>
        <w:spacing w:line="324" w:lineRule="auto"/>
        <w:ind w:left="479" w:leftChars="228"/>
        <w:jc w:val="left"/>
        <w:rPr>
          <w:rFonts w:ascii="仿宋_GB2312" w:hAnsi="仿宋_GB2312" w:eastAsia="仿宋_GB2312" w:cs="仿宋_GB2312"/>
          <w:color w:val="000000"/>
          <w:kern w:val="0"/>
          <w:sz w:val="24"/>
          <w:szCs w:val="24"/>
        </w:rPr>
      </w:pPr>
    </w:p>
    <w:p w14:paraId="5153F561">
      <w:pPr>
        <w:widowControl/>
        <w:spacing w:line="324" w:lineRule="auto"/>
        <w:ind w:left="479" w:leftChars="228"/>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我司对以上开票信息确认无误，如有变化，将另行出具书面通知。</w:t>
      </w:r>
    </w:p>
    <w:p w14:paraId="4F813DE1">
      <w:pPr>
        <w:widowControl/>
        <w:spacing w:line="324" w:lineRule="auto"/>
        <w:ind w:firstLine="480" w:firstLineChars="200"/>
        <w:jc w:val="left"/>
        <w:rPr>
          <w:rFonts w:ascii="仿宋_GB2312" w:hAnsi="仿宋_GB2312" w:eastAsia="仿宋_GB2312" w:cs="仿宋_GB2312"/>
          <w:color w:val="000000"/>
          <w:kern w:val="0"/>
          <w:sz w:val="24"/>
          <w:szCs w:val="24"/>
        </w:rPr>
      </w:pPr>
    </w:p>
    <w:p w14:paraId="7A62424F">
      <w:pPr>
        <w:widowControl/>
        <w:spacing w:line="324" w:lineRule="auto"/>
        <w:ind w:right="1200" w:firstLine="4320" w:firstLineChars="1800"/>
        <w:rPr>
          <w:rFonts w:ascii="仿宋_GB2312" w:hAnsi="仿宋_GB2312" w:eastAsia="仿宋_GB2312" w:cs="仿宋_GB2312"/>
          <w:color w:val="000000"/>
          <w:kern w:val="0"/>
          <w:sz w:val="24"/>
          <w:szCs w:val="24"/>
        </w:rPr>
      </w:pPr>
    </w:p>
    <w:p w14:paraId="44053B45">
      <w:pPr>
        <w:widowControl/>
        <w:spacing w:line="324" w:lineRule="auto"/>
        <w:ind w:right="1200" w:firstLine="5760" w:firstLineChars="2400"/>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公司签章：</w:t>
      </w:r>
    </w:p>
    <w:p w14:paraId="04F13007">
      <w:pPr>
        <w:widowControl/>
        <w:spacing w:line="324" w:lineRule="auto"/>
        <w:ind w:right="1200" w:firstLine="5760" w:firstLineChars="2400"/>
        <w:rPr>
          <w:rFonts w:ascii="仿宋_GB2312" w:hAnsi="仿宋_GB2312" w:eastAsia="仿宋_GB2312" w:cs="仿宋_GB2312"/>
          <w:color w:val="000000"/>
          <w:kern w:val="0"/>
          <w:sz w:val="24"/>
          <w:szCs w:val="24"/>
        </w:rPr>
      </w:pPr>
    </w:p>
    <w:p w14:paraId="51A935E8">
      <w:pPr>
        <w:widowControl/>
        <w:spacing w:line="324" w:lineRule="auto"/>
        <w:ind w:firstLine="480" w:firstLineChars="200"/>
        <w:jc w:val="cente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w:t>
      </w:r>
    </w:p>
    <w:p w14:paraId="59BEAE5B">
      <w:pPr>
        <w:widowControl/>
        <w:spacing w:line="324" w:lineRule="auto"/>
        <w:ind w:firstLine="480" w:firstLineChars="200"/>
        <w:jc w:val="center"/>
        <w:rPr>
          <w:rFonts w:hint="eastAsia" w:ascii="仿宋_GB2312" w:hAnsi="仿宋_GB2312" w:eastAsia="仿宋_GB2312" w:cs="仿宋_GB2312"/>
          <w:color w:val="000000"/>
          <w:kern w:val="0"/>
          <w:sz w:val="24"/>
          <w:szCs w:val="24"/>
        </w:rPr>
      </w:pPr>
    </w:p>
    <w:p w14:paraId="7B08025F">
      <w:pPr>
        <w:adjustRightInd w:val="0"/>
        <w:snapToGrid w:val="0"/>
        <w:spacing w:line="324" w:lineRule="auto"/>
        <w:jc w:val="left"/>
        <w:rPr>
          <w:rFonts w:hint="eastAsia" w:ascii="仿宋_GB2312" w:hAnsi="仿宋_GB2312" w:eastAsia="仿宋_GB2312" w:cs="仿宋_GB2312"/>
          <w:b/>
          <w:bCs/>
          <w:sz w:val="24"/>
          <w:szCs w:val="24"/>
        </w:rPr>
      </w:pPr>
    </w:p>
    <w:p w14:paraId="262B2578">
      <w:pPr>
        <w:pStyle w:val="45"/>
        <w:ind w:firstLine="0" w:firstLineChars="0"/>
        <w:jc w:val="both"/>
        <w:outlineLvl w:val="0"/>
        <w:rPr>
          <w:rFonts w:hint="eastAsia" w:ascii="宋体" w:hAnsi="宋体"/>
          <w:bCs/>
          <w:sz w:val="52"/>
          <w:szCs w:val="52"/>
        </w:rPr>
        <w:sectPr>
          <w:footerReference r:id="rId5" w:type="default"/>
          <w:pgSz w:w="11906" w:h="16838"/>
          <w:pgMar w:top="1440" w:right="1416" w:bottom="1134" w:left="1800" w:header="851" w:footer="807" w:gutter="0"/>
          <w:cols w:space="720" w:num="1"/>
          <w:docGrid w:type="lines" w:linePitch="312" w:charSpace="0"/>
        </w:sectPr>
      </w:pPr>
      <w:bookmarkStart w:id="226" w:name="_Toc169269442"/>
    </w:p>
    <w:p w14:paraId="59ECA91A">
      <w:pPr>
        <w:pStyle w:val="45"/>
        <w:ind w:firstLine="0" w:firstLineChars="0"/>
        <w:jc w:val="center"/>
        <w:outlineLvl w:val="0"/>
        <w:rPr>
          <w:rFonts w:hint="eastAsia" w:ascii="宋体" w:hAnsi="宋体"/>
          <w:bCs/>
          <w:sz w:val="52"/>
          <w:szCs w:val="52"/>
        </w:rPr>
      </w:pPr>
      <w:r>
        <w:rPr>
          <w:rFonts w:hint="eastAsia" w:ascii="宋体" w:hAnsi="宋体"/>
          <w:bCs/>
          <w:sz w:val="52"/>
          <w:szCs w:val="52"/>
        </w:rPr>
        <w:t>第六章资格审查文件及竞标现场用表</w:t>
      </w:r>
      <w:bookmarkEnd w:id="226"/>
    </w:p>
    <w:p w14:paraId="67203CDC">
      <w:pPr>
        <w:outlineLvl w:val="1"/>
        <w:rPr>
          <w:rFonts w:hint="eastAsia" w:ascii="宋体" w:hAnsi="宋体" w:cs="宋体"/>
          <w:kern w:val="0"/>
          <w:sz w:val="30"/>
          <w:szCs w:val="30"/>
        </w:rPr>
      </w:pPr>
      <w:r>
        <w:rPr>
          <w:rFonts w:ascii="宋体" w:hAnsi="宋体" w:cs="宋体"/>
          <w:kern w:val="0"/>
          <w:szCs w:val="21"/>
        </w:rPr>
        <w:br w:type="page"/>
      </w:r>
      <w:bookmarkStart w:id="227" w:name="_Toc169269443"/>
      <w:bookmarkStart w:id="228" w:name="_Toc94192163"/>
      <w:r>
        <w:rPr>
          <w:rFonts w:hint="eastAsia" w:ascii="宋体" w:hAnsi="宋体" w:cs="宋体"/>
          <w:kern w:val="0"/>
          <w:sz w:val="30"/>
          <w:szCs w:val="30"/>
        </w:rPr>
        <w:t>第一部分 资格审查阶段提供材料（资格审查时提交）</w:t>
      </w:r>
      <w:bookmarkEnd w:id="227"/>
      <w:bookmarkEnd w:id="228"/>
    </w:p>
    <w:p w14:paraId="5ACBABC5">
      <w:pPr>
        <w:jc w:val="center"/>
        <w:rPr>
          <w:rFonts w:hint="eastAsia" w:ascii="宋体" w:hAnsi="宋体" w:cs="宋体"/>
          <w:b/>
          <w:kern w:val="0"/>
          <w:sz w:val="52"/>
          <w:szCs w:val="52"/>
        </w:rPr>
      </w:pPr>
    </w:p>
    <w:p w14:paraId="52899B54">
      <w:pPr>
        <w:jc w:val="center"/>
        <w:rPr>
          <w:rFonts w:hint="eastAsia" w:ascii="宋体" w:hAnsi="宋体" w:cs="宋体"/>
          <w:b/>
          <w:kern w:val="0"/>
          <w:sz w:val="72"/>
          <w:szCs w:val="72"/>
        </w:rPr>
      </w:pPr>
      <w:r>
        <w:rPr>
          <w:rFonts w:hint="eastAsia" w:ascii="宋体" w:hAnsi="宋体" w:cs="宋体"/>
          <w:b/>
          <w:kern w:val="0"/>
          <w:sz w:val="72"/>
          <w:szCs w:val="72"/>
        </w:rPr>
        <w:t>公开竞标</w:t>
      </w:r>
    </w:p>
    <w:p w14:paraId="0418BB8A">
      <w:pPr>
        <w:jc w:val="center"/>
        <w:rPr>
          <w:rFonts w:hint="eastAsia" w:ascii="宋体" w:hAnsi="宋体" w:cs="宋体"/>
          <w:b/>
          <w:kern w:val="0"/>
          <w:sz w:val="84"/>
          <w:szCs w:val="84"/>
        </w:rPr>
      </w:pPr>
      <w:r>
        <w:rPr>
          <w:rFonts w:hint="eastAsia" w:ascii="宋体" w:hAnsi="宋体" w:cs="宋体"/>
          <w:b/>
          <w:kern w:val="0"/>
          <w:sz w:val="72"/>
          <w:szCs w:val="72"/>
        </w:rPr>
        <w:t>资格审查文件</w:t>
      </w:r>
    </w:p>
    <w:p w14:paraId="43DF3E53">
      <w:pPr>
        <w:jc w:val="center"/>
        <w:rPr>
          <w:rFonts w:hint="eastAsia" w:ascii="宋体" w:hAnsi="宋体"/>
        </w:rPr>
      </w:pPr>
    </w:p>
    <w:p w14:paraId="6666E1E6">
      <w:pPr>
        <w:ind w:left="850" w:leftChars="405"/>
        <w:jc w:val="left"/>
        <w:rPr>
          <w:rFonts w:hint="eastAsia" w:ascii="宋体" w:hAnsi="宋体"/>
          <w:sz w:val="32"/>
          <w:szCs w:val="32"/>
        </w:rPr>
      </w:pPr>
    </w:p>
    <w:p w14:paraId="13F5160A">
      <w:pPr>
        <w:ind w:left="850" w:leftChars="405"/>
        <w:jc w:val="left"/>
        <w:rPr>
          <w:rFonts w:hint="eastAsia" w:ascii="宋体" w:hAnsi="宋体"/>
          <w:sz w:val="32"/>
          <w:szCs w:val="32"/>
        </w:rPr>
      </w:pPr>
    </w:p>
    <w:p w14:paraId="3C5B3D2C">
      <w:pPr>
        <w:ind w:left="850" w:leftChars="405"/>
        <w:jc w:val="left"/>
        <w:rPr>
          <w:rFonts w:hint="eastAsia" w:ascii="宋体" w:hAnsi="宋体"/>
          <w:sz w:val="32"/>
          <w:szCs w:val="32"/>
        </w:rPr>
      </w:pPr>
    </w:p>
    <w:p w14:paraId="13469C06">
      <w:pPr>
        <w:ind w:left="850" w:leftChars="405"/>
        <w:jc w:val="left"/>
        <w:rPr>
          <w:rFonts w:hint="eastAsia" w:ascii="宋体" w:hAnsi="宋体"/>
          <w:sz w:val="32"/>
          <w:szCs w:val="32"/>
        </w:rPr>
      </w:pPr>
    </w:p>
    <w:p w14:paraId="515EF0B5">
      <w:pPr>
        <w:spacing w:line="720" w:lineRule="auto"/>
        <w:ind w:left="2450" w:leftChars="405" w:hanging="1600" w:hangingChars="500"/>
        <w:jc w:val="left"/>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17</w:t>
      </w:r>
      <w:r>
        <w:rPr>
          <w:rFonts w:hint="eastAsia" w:ascii="宋体" w:hAnsi="宋体"/>
          <w:sz w:val="32"/>
          <w:szCs w:val="32"/>
          <w:highlight w:val="none"/>
          <w:u w:val="single"/>
        </w:rPr>
        <w:t>层</w:t>
      </w:r>
      <w:r>
        <w:rPr>
          <w:rFonts w:hint="eastAsia" w:ascii="宋体" w:hAnsi="宋体"/>
          <w:sz w:val="32"/>
          <w:szCs w:val="32"/>
          <w:highlight w:val="none"/>
          <w:u w:val="single"/>
          <w:lang w:val="en-US" w:eastAsia="zh-CN"/>
        </w:rPr>
        <w:t>02</w:t>
      </w:r>
      <w:r>
        <w:rPr>
          <w:rFonts w:hint="eastAsia" w:ascii="宋体" w:hAnsi="宋体"/>
          <w:sz w:val="32"/>
          <w:szCs w:val="32"/>
          <w:highlight w:val="none"/>
          <w:u w:val="single"/>
        </w:rPr>
        <w:t>号</w:t>
      </w:r>
      <w:r>
        <w:rPr>
          <w:rFonts w:hint="eastAsia" w:ascii="宋体" w:hAnsi="宋体"/>
          <w:sz w:val="32"/>
          <w:szCs w:val="32"/>
          <w:u w:val="single"/>
        </w:rPr>
        <w:t>房公开招租</w:t>
      </w:r>
    </w:p>
    <w:p w14:paraId="1F6581CB">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14311CF8">
      <w:pPr>
        <w:spacing w:line="720" w:lineRule="auto"/>
        <w:ind w:left="850" w:leftChars="405"/>
        <w:jc w:val="left"/>
        <w:rPr>
          <w:rFonts w:hint="eastAsia" w:ascii="宋体" w:hAnsi="宋体"/>
          <w:sz w:val="32"/>
          <w:szCs w:val="32"/>
          <w:u w:val="single"/>
        </w:rPr>
      </w:pPr>
    </w:p>
    <w:p w14:paraId="3B310FDD">
      <w:pPr>
        <w:spacing w:line="720" w:lineRule="auto"/>
        <w:ind w:left="850" w:leftChars="405"/>
        <w:jc w:val="left"/>
        <w:rPr>
          <w:rFonts w:hint="eastAsia" w:ascii="宋体" w:hAnsi="宋体"/>
          <w:sz w:val="32"/>
          <w:szCs w:val="32"/>
          <w:u w:val="single"/>
        </w:rPr>
      </w:pPr>
    </w:p>
    <w:p w14:paraId="643A6CD8">
      <w:pPr>
        <w:spacing w:line="720" w:lineRule="auto"/>
        <w:ind w:left="850" w:leftChars="405"/>
        <w:jc w:val="left"/>
        <w:rPr>
          <w:rFonts w:hint="eastAsia" w:ascii="宋体" w:hAnsi="宋体"/>
          <w:sz w:val="32"/>
          <w:szCs w:val="32"/>
          <w:u w:val="single"/>
        </w:rPr>
      </w:pPr>
    </w:p>
    <w:p w14:paraId="306E9953">
      <w:pPr>
        <w:spacing w:line="720" w:lineRule="auto"/>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r>
        <w:rPr>
          <w:rFonts w:ascii="宋体" w:hAnsi="宋体"/>
          <w:sz w:val="32"/>
          <w:szCs w:val="32"/>
        </w:rPr>
        <w:br w:type="page"/>
      </w:r>
    </w:p>
    <w:p w14:paraId="1DFCCC7D">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063D87E5">
      <w:pPr>
        <w:widowControl/>
        <w:jc w:val="left"/>
        <w:rPr>
          <w:rFonts w:hint="eastAsia" w:ascii="宋体" w:hAnsi="宋体"/>
        </w:rPr>
      </w:pPr>
      <w:r>
        <w:rPr>
          <w:rFonts w:ascii="宋体" w:hAnsi="宋体"/>
        </w:rPr>
        <w:br w:type="page"/>
      </w:r>
    </w:p>
    <w:p w14:paraId="0192FD50">
      <w:pPr>
        <w:spacing w:line="720" w:lineRule="auto"/>
        <w:jc w:val="center"/>
        <w:outlineLvl w:val="2"/>
        <w:rPr>
          <w:rFonts w:hint="eastAsia" w:ascii="宋体" w:hAnsi="宋体" w:cs="宋体"/>
          <w:kern w:val="0"/>
          <w:sz w:val="32"/>
        </w:rPr>
      </w:pPr>
      <w:bookmarkStart w:id="229" w:name="_Toc384989344"/>
      <w:bookmarkStart w:id="230" w:name="_Toc94192164"/>
      <w:bookmarkStart w:id="231" w:name="_Toc169269444"/>
      <w:r>
        <w:rPr>
          <w:rFonts w:hint="eastAsia" w:ascii="宋体" w:hAnsi="宋体" w:cs="宋体"/>
          <w:kern w:val="0"/>
          <w:sz w:val="32"/>
        </w:rPr>
        <w:t>附件一</w:t>
      </w:r>
      <w:bookmarkEnd w:id="229"/>
      <w:bookmarkEnd w:id="230"/>
      <w:r>
        <w:rPr>
          <w:rFonts w:hint="eastAsia" w:ascii="宋体" w:hAnsi="宋体" w:cs="宋体"/>
          <w:kern w:val="0"/>
          <w:sz w:val="32"/>
        </w:rPr>
        <w:t>资格审查文件</w:t>
      </w:r>
      <w:bookmarkEnd w:id="231"/>
    </w:p>
    <w:p w14:paraId="7F0CA479">
      <w:pPr>
        <w:widowControl/>
        <w:spacing w:line="600" w:lineRule="exact"/>
        <w:rPr>
          <w:rFonts w:hint="eastAsia" w:ascii="宋体" w:hAnsi="宋体"/>
          <w:bCs/>
          <w:spacing w:val="6"/>
          <w:kern w:val="11"/>
          <w:sz w:val="24"/>
          <w:szCs w:val="24"/>
        </w:rPr>
      </w:pPr>
      <w:r>
        <w:rPr>
          <w:rFonts w:hint="eastAsia" w:ascii="宋体" w:hAnsi="宋体"/>
          <w:bCs/>
          <w:spacing w:val="6"/>
          <w:kern w:val="11"/>
          <w:sz w:val="24"/>
          <w:szCs w:val="24"/>
        </w:rPr>
        <w:t>致招租人</w:t>
      </w:r>
      <w:r>
        <w:rPr>
          <w:rFonts w:ascii="宋体" w:hAnsi="宋体"/>
          <w:bCs/>
          <w:spacing w:val="6"/>
          <w:kern w:val="11"/>
          <w:sz w:val="24"/>
          <w:szCs w:val="24"/>
        </w:rPr>
        <w:t>:</w:t>
      </w:r>
      <w:r>
        <w:rPr>
          <w:rFonts w:hint="eastAsia" w:ascii="宋体" w:hAnsi="宋体"/>
          <w:bCs/>
          <w:sz w:val="24"/>
          <w:szCs w:val="24"/>
          <w:u w:val="single"/>
        </w:rPr>
        <w:t>深圳</w:t>
      </w:r>
      <w:r>
        <w:rPr>
          <w:rFonts w:hint="eastAsia" w:ascii="宋体" w:hAnsi="宋体"/>
          <w:bCs/>
          <w:sz w:val="24"/>
          <w:szCs w:val="24"/>
          <w:u w:val="single"/>
          <w:lang w:val="en-US" w:eastAsia="zh-CN"/>
        </w:rPr>
        <w:t>创科</w:t>
      </w:r>
      <w:r>
        <w:rPr>
          <w:rFonts w:hint="eastAsia" w:ascii="宋体" w:hAnsi="宋体"/>
          <w:bCs/>
          <w:sz w:val="24"/>
          <w:szCs w:val="24"/>
          <w:u w:val="single"/>
        </w:rPr>
        <w:t>发展有限公司</w:t>
      </w:r>
    </w:p>
    <w:p w14:paraId="230EC1ED">
      <w:pPr>
        <w:widowControl/>
        <w:snapToGrid w:val="0"/>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我方决定参加贵方组织的</w:t>
      </w:r>
      <w:r>
        <w:rPr>
          <w:rFonts w:hint="eastAsia" w:ascii="宋体" w:hAnsi="宋体"/>
          <w:spacing w:val="6"/>
          <w:kern w:val="11"/>
          <w:sz w:val="24"/>
          <w:szCs w:val="24"/>
          <w:u w:val="single"/>
        </w:rPr>
        <w:t>深圳创科发展有限公司河创发展大厦</w:t>
      </w:r>
      <w:r>
        <w:rPr>
          <w:rFonts w:hint="eastAsia" w:ascii="宋体" w:hAnsi="宋体"/>
          <w:spacing w:val="6"/>
          <w:kern w:val="11"/>
          <w:sz w:val="24"/>
          <w:szCs w:val="24"/>
          <w:u w:val="single"/>
          <w:lang w:val="en-US" w:eastAsia="zh-CN"/>
        </w:rPr>
        <w:t>17</w:t>
      </w:r>
      <w:r>
        <w:rPr>
          <w:rFonts w:hint="eastAsia" w:ascii="宋体" w:hAnsi="宋体"/>
          <w:spacing w:val="6"/>
          <w:kern w:val="11"/>
          <w:sz w:val="24"/>
          <w:szCs w:val="24"/>
          <w:highlight w:val="none"/>
          <w:u w:val="single"/>
        </w:rPr>
        <w:t>层0</w:t>
      </w:r>
      <w:r>
        <w:rPr>
          <w:rFonts w:hint="eastAsia" w:ascii="宋体" w:hAnsi="宋体"/>
          <w:spacing w:val="6"/>
          <w:kern w:val="11"/>
          <w:sz w:val="24"/>
          <w:szCs w:val="24"/>
          <w:highlight w:val="none"/>
          <w:u w:val="single"/>
          <w:lang w:val="en-US" w:eastAsia="zh-CN"/>
        </w:rPr>
        <w:t>2</w:t>
      </w:r>
      <w:r>
        <w:rPr>
          <w:rFonts w:hint="eastAsia" w:ascii="宋体" w:hAnsi="宋体"/>
          <w:spacing w:val="6"/>
          <w:kern w:val="11"/>
          <w:sz w:val="24"/>
          <w:szCs w:val="24"/>
          <w:highlight w:val="none"/>
          <w:u w:val="single"/>
        </w:rPr>
        <w:t>号房</w:t>
      </w:r>
      <w:r>
        <w:rPr>
          <w:rFonts w:hint="eastAsia" w:ascii="宋体" w:hAnsi="宋体"/>
          <w:spacing w:val="6"/>
          <w:kern w:val="11"/>
          <w:sz w:val="24"/>
          <w:szCs w:val="24"/>
          <w:u w:val="single"/>
        </w:rPr>
        <w:t>公开招租</w:t>
      </w:r>
      <w:r>
        <w:rPr>
          <w:rFonts w:hint="eastAsia" w:ascii="宋体" w:hAnsi="宋体"/>
          <w:spacing w:val="6"/>
          <w:kern w:val="11"/>
          <w:sz w:val="24"/>
          <w:szCs w:val="24"/>
        </w:rPr>
        <w:t>项目的竞标，并提交公开竞标资格审查文件，请贵方予以资格审查。应至少包括以下文件：</w:t>
      </w:r>
    </w:p>
    <w:p w14:paraId="08326BCE">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（一）企业意向承租申请人需提交以下资料：</w:t>
      </w:r>
    </w:p>
    <w:p w14:paraId="115E74FD">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1.营业执照副本复印件（核原件）。</w:t>
      </w:r>
    </w:p>
    <w:p w14:paraId="6FBAB565">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2.工商信息查询单（参考网址：http://www.gsxt.gov.cn/index.html）。</w:t>
      </w:r>
    </w:p>
    <w:p w14:paraId="68CDD954">
      <w:pPr>
        <w:widowControl/>
        <w:spacing w:line="600" w:lineRule="exact"/>
        <w:ind w:firstLine="504" w:firstLineChars="200"/>
        <w:rPr>
          <w:rFonts w:hint="eastAsia" w:ascii="宋体" w:hAnsi="宋体" w:eastAsia="宋体"/>
          <w:spacing w:val="6"/>
          <w:kern w:val="11"/>
          <w:sz w:val="24"/>
          <w:szCs w:val="24"/>
          <w:lang w:eastAsia="zh-CN"/>
        </w:rPr>
      </w:pPr>
      <w:r>
        <w:rPr>
          <w:rFonts w:hint="eastAsia" w:ascii="宋体" w:hAnsi="宋体"/>
          <w:spacing w:val="6"/>
          <w:kern w:val="11"/>
          <w:sz w:val="24"/>
          <w:szCs w:val="24"/>
        </w:rPr>
        <w:t>3.失信被执行人名单查询结果（查询网站：中国执行信息公开网，网址http://zxgk.court.gov.cn/）。</w:t>
      </w:r>
    </w:p>
    <w:p w14:paraId="3C174C4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4.法定代表人证明书、法定代表人第二代居民身份证复印件（核原件）。</w:t>
      </w:r>
    </w:p>
    <w:p w14:paraId="59813E4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5.授权委托书、被授权人第二代居民身份证复印件（核原件，如竞价人为法人，则不需要本项资料）。</w:t>
      </w:r>
    </w:p>
    <w:p w14:paraId="4E3E810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6</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EE8F0F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7</w:t>
      </w:r>
      <w:r>
        <w:rPr>
          <w:rFonts w:hint="eastAsia" w:ascii="宋体" w:hAnsi="宋体"/>
          <w:spacing w:val="6"/>
          <w:kern w:val="11"/>
          <w:sz w:val="24"/>
          <w:szCs w:val="24"/>
        </w:rPr>
        <w:t>.不具备独立法人资格的，或没有营业执照的其他组织，如上述第1、4项无法提供，需提供国家单位或机构颁发的符合法律规定的其他同类证明材料。</w:t>
      </w:r>
    </w:p>
    <w:p w14:paraId="3A2ECC5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以上资料均需加盖公章。</w:t>
      </w:r>
    </w:p>
    <w:p w14:paraId="306217CC">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（二）个体工商户或自然人需提交以下资料：</w:t>
      </w:r>
    </w:p>
    <w:p w14:paraId="3E37C00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1.第二代居民身份证或居住证复印件（核原件），如授权他人，需提供经公证处公证的授权委托书原件，授权人、被授权人第二代居民身份证复印件（核原件）。</w:t>
      </w:r>
    </w:p>
    <w:p w14:paraId="6A801AB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2.失信被执行人名单查询结果（查询网站：中国执行信息公开网，网址http://zxgk.court.gov.cn/）。</w:t>
      </w:r>
    </w:p>
    <w:p w14:paraId="4F8E23C4">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3</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2C9F678">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我方确保提交的上述材料真实、完整、有效，并作出如下承诺：</w:t>
      </w:r>
    </w:p>
    <w:p w14:paraId="590127F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1.我方承诺完全接受贵方关于招租公告、招租人需求、租赁合同条款的所有内容；</w:t>
      </w:r>
    </w:p>
    <w:p w14:paraId="1C672EC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2.我方承诺完全接受竞标人须知的所有内容，并按公开竞标报名申请文件中的要求提交报名材料；</w:t>
      </w:r>
    </w:p>
    <w:p w14:paraId="3D7A98C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3.我们承诺绝不围标、串标、串通报价；</w:t>
      </w:r>
    </w:p>
    <w:p w14:paraId="234305B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4.我方承诺提供的资料文件和补充文件均是真实有效的；</w:t>
      </w:r>
    </w:p>
    <w:p w14:paraId="5D403DDC">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5.我方已了解本次招租底价为</w:t>
      </w:r>
      <w:r>
        <w:rPr>
          <w:rFonts w:hint="eastAsia" w:ascii="宋体" w:hAnsi="宋体"/>
          <w:spacing w:val="6"/>
          <w:kern w:val="11"/>
          <w:sz w:val="24"/>
          <w:szCs w:val="24"/>
          <w:u w:val="single"/>
        </w:rPr>
        <w:t>人民币</w:t>
      </w:r>
      <w:r>
        <w:rPr>
          <w:rFonts w:hint="eastAsia" w:ascii="宋体" w:hAnsi="宋体"/>
          <w:spacing w:val="6"/>
          <w:kern w:val="11"/>
          <w:sz w:val="24"/>
          <w:szCs w:val="24"/>
          <w:u w:val="single"/>
          <w:lang w:val="en-US" w:eastAsia="zh-CN"/>
        </w:rPr>
        <w:t>75</w:t>
      </w:r>
      <w:r>
        <w:rPr>
          <w:rFonts w:hint="eastAsia" w:ascii="宋体" w:hAnsi="宋体"/>
          <w:spacing w:val="6"/>
          <w:kern w:val="11"/>
          <w:sz w:val="24"/>
          <w:szCs w:val="24"/>
          <w:u w:val="single"/>
        </w:rPr>
        <w:t>元/㎡/月</w:t>
      </w:r>
      <w:r>
        <w:rPr>
          <w:rFonts w:hint="eastAsia" w:ascii="宋体" w:hAnsi="宋体"/>
          <w:spacing w:val="6"/>
          <w:kern w:val="11"/>
          <w:sz w:val="24"/>
          <w:szCs w:val="24"/>
        </w:rPr>
        <w:t>，并承诺以不低于招租底价的价格参与竞标，根据相关规定如本项目采取协议租赁的方式，我方确认上述报价为初始报价；</w:t>
      </w:r>
    </w:p>
    <w:p w14:paraId="04921A16">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6.我方已了解本项目为现状出租，在竞标前已全面了解本项目物业现状（包括但不限于物业产权信息、目前租赁情况、面积及装修情况）；</w:t>
      </w:r>
    </w:p>
    <w:p w14:paraId="73FF667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7.我方承诺按照竞标文件规定的时间，缴纳竞标保证金，并在规定时间内到达指定账户；</w:t>
      </w:r>
    </w:p>
    <w:p w14:paraId="280A4D47">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8.本招租有效期为自竞标开始之日起</w:t>
      </w:r>
      <w:r>
        <w:rPr>
          <w:rFonts w:hint="eastAsia" w:ascii="宋体" w:hAnsi="宋体"/>
          <w:spacing w:val="6"/>
          <w:kern w:val="11"/>
          <w:sz w:val="24"/>
          <w:szCs w:val="24"/>
          <w:u w:val="single"/>
        </w:rPr>
        <w:t xml:space="preserve"> </w:t>
      </w:r>
      <w:r>
        <w:rPr>
          <w:rFonts w:ascii="宋体" w:hAnsi="宋体"/>
          <w:spacing w:val="6"/>
          <w:kern w:val="11"/>
          <w:sz w:val="24"/>
          <w:szCs w:val="24"/>
          <w:u w:val="single"/>
        </w:rPr>
        <w:t>120</w:t>
      </w:r>
      <w:r>
        <w:rPr>
          <w:rFonts w:hint="eastAsia" w:ascii="宋体" w:hAnsi="宋体"/>
          <w:spacing w:val="6"/>
          <w:kern w:val="11"/>
          <w:sz w:val="24"/>
          <w:szCs w:val="24"/>
          <w:u w:val="single"/>
        </w:rPr>
        <w:t xml:space="preserve"> </w:t>
      </w:r>
      <w:r>
        <w:rPr>
          <w:rFonts w:hint="eastAsia" w:ascii="宋体" w:hAnsi="宋体"/>
          <w:spacing w:val="6"/>
          <w:kern w:val="11"/>
          <w:sz w:val="24"/>
          <w:szCs w:val="24"/>
        </w:rPr>
        <w:t>个日历日，我方承诺在有效期内不会撤销本次竞标；</w:t>
      </w:r>
    </w:p>
    <w:p w14:paraId="2E436E3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9.我方保证在贵方发出成交通知书</w:t>
      </w:r>
      <w:r>
        <w:rPr>
          <w:rFonts w:hint="eastAsia" w:ascii="宋体" w:hAnsi="宋体"/>
          <w:spacing w:val="6"/>
          <w:kern w:val="11"/>
          <w:sz w:val="24"/>
          <w:szCs w:val="24"/>
          <w:u w:val="single"/>
        </w:rPr>
        <w:t xml:space="preserve"> </w:t>
      </w:r>
      <w:r>
        <w:rPr>
          <w:rFonts w:hint="eastAsia" w:ascii="宋体" w:hAnsi="宋体"/>
          <w:color w:val="auto"/>
          <w:spacing w:val="6"/>
          <w:kern w:val="11"/>
          <w:sz w:val="24"/>
          <w:szCs w:val="24"/>
          <w:u w:val="single"/>
          <w:lang w:val="en-US" w:eastAsia="zh-CN"/>
        </w:rPr>
        <w:t>15</w:t>
      </w:r>
      <w:r>
        <w:rPr>
          <w:rFonts w:ascii="宋体" w:hAnsi="宋体"/>
          <w:spacing w:val="6"/>
          <w:kern w:val="11"/>
          <w:sz w:val="24"/>
          <w:szCs w:val="24"/>
          <w:u w:val="single"/>
        </w:rPr>
        <w:t xml:space="preserve"> </w:t>
      </w:r>
      <w:r>
        <w:rPr>
          <w:rFonts w:hint="eastAsia" w:ascii="宋体" w:hAnsi="宋体"/>
          <w:spacing w:val="6"/>
          <w:kern w:val="11"/>
          <w:sz w:val="24"/>
          <w:szCs w:val="24"/>
        </w:rPr>
        <w:t>个工作日内与贵方签订合同；</w:t>
      </w:r>
    </w:p>
    <w:p w14:paraId="6BE9050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10.按贵方要求递交租赁保证金</w:t>
      </w:r>
      <w:r>
        <w:rPr>
          <w:rFonts w:hint="eastAsia" w:ascii="宋体" w:hAnsi="宋体"/>
          <w:spacing w:val="6"/>
          <w:kern w:val="11"/>
          <w:sz w:val="24"/>
          <w:szCs w:val="24"/>
          <w:lang w:eastAsia="zh-CN"/>
        </w:rPr>
        <w:t>（</w:t>
      </w:r>
      <w:r>
        <w:rPr>
          <w:rFonts w:hint="eastAsia" w:ascii="宋体" w:hAnsi="宋体"/>
          <w:spacing w:val="6"/>
          <w:kern w:val="11"/>
          <w:sz w:val="24"/>
          <w:szCs w:val="24"/>
          <w:lang w:val="en-US" w:eastAsia="zh-CN"/>
        </w:rPr>
        <w:t>如有</w:t>
      </w:r>
      <w:r>
        <w:rPr>
          <w:rFonts w:hint="eastAsia" w:ascii="宋体" w:hAnsi="宋体"/>
          <w:spacing w:val="6"/>
          <w:kern w:val="11"/>
          <w:sz w:val="24"/>
          <w:szCs w:val="24"/>
          <w:lang w:eastAsia="zh-CN"/>
        </w:rPr>
        <w:t>）</w:t>
      </w:r>
      <w:r>
        <w:rPr>
          <w:rFonts w:hint="eastAsia" w:ascii="宋体" w:hAnsi="宋体"/>
          <w:spacing w:val="6"/>
          <w:kern w:val="11"/>
          <w:sz w:val="24"/>
          <w:szCs w:val="24"/>
        </w:rPr>
        <w:t>；</w:t>
      </w:r>
    </w:p>
    <w:p w14:paraId="6571F850">
      <w:pPr>
        <w:widowControl/>
        <w:spacing w:line="600" w:lineRule="exact"/>
        <w:ind w:firstLine="504" w:firstLineChars="200"/>
        <w:rPr>
          <w:rFonts w:hint="eastAsia" w:ascii="宋体" w:hAnsi="宋体"/>
          <w:sz w:val="24"/>
          <w:szCs w:val="24"/>
        </w:rPr>
      </w:pPr>
      <w:r>
        <w:rPr>
          <w:rFonts w:hint="eastAsia" w:ascii="宋体" w:hAnsi="宋体"/>
          <w:spacing w:val="6"/>
          <w:kern w:val="11"/>
          <w:sz w:val="24"/>
          <w:szCs w:val="24"/>
        </w:rPr>
        <w:t>11.我方人同意提供按照贵方可能要求的与此次竞标有关的一切数据和资料</w:t>
      </w:r>
      <w:r>
        <w:rPr>
          <w:rFonts w:hint="eastAsia" w:ascii="宋体" w:hAnsi="宋体"/>
          <w:sz w:val="24"/>
          <w:szCs w:val="24"/>
        </w:rPr>
        <w:t>；</w:t>
      </w:r>
    </w:p>
    <w:p w14:paraId="6050062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12.我方承诺，在签署及执行正式合同之前，本《报名申请书》连同你们发出的《招租人需求》及《成交通知书》等有关文件将作为我们双方之间有约束力的法律文件。</w:t>
      </w:r>
    </w:p>
    <w:p w14:paraId="7907FD7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13.我方承诺，如能在本项目中选，按照竞标文件中的要求按时缴纳交易服务费。</w:t>
      </w:r>
    </w:p>
    <w:p w14:paraId="4294E55A">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14.我方若违反上述承诺之一的，愿承担一切责任并接受竞标人须知中相关处罚。</w:t>
      </w:r>
    </w:p>
    <w:p w14:paraId="652F7D0B">
      <w:pPr>
        <w:widowControl/>
        <w:spacing w:line="600" w:lineRule="exact"/>
        <w:ind w:firstLine="480" w:firstLineChars="200"/>
        <w:rPr>
          <w:rFonts w:hint="eastAsia" w:ascii="宋体" w:hAnsi="宋体"/>
          <w:sz w:val="24"/>
          <w:szCs w:val="24"/>
        </w:rPr>
      </w:pPr>
    </w:p>
    <w:p w14:paraId="69DCF68B">
      <w:pPr>
        <w:widowControl/>
        <w:spacing w:line="600" w:lineRule="exact"/>
        <w:rPr>
          <w:rFonts w:hint="eastAsia" w:ascii="宋体" w:hAnsi="宋体"/>
          <w:spacing w:val="6"/>
          <w:kern w:val="11"/>
          <w:sz w:val="24"/>
          <w:szCs w:val="24"/>
        </w:rPr>
      </w:pPr>
      <w:r>
        <w:rPr>
          <w:rFonts w:hint="eastAsia" w:ascii="宋体" w:hAnsi="宋体"/>
          <w:spacing w:val="6"/>
          <w:kern w:val="11"/>
          <w:sz w:val="24"/>
          <w:szCs w:val="24"/>
        </w:rPr>
        <w:t>承诺人的法定代表人或授权委托人</w:t>
      </w:r>
      <w:r>
        <w:rPr>
          <w:rFonts w:ascii="宋体" w:hAnsi="宋体"/>
          <w:spacing w:val="6"/>
          <w:kern w:val="11"/>
          <w:sz w:val="24"/>
          <w:szCs w:val="24"/>
        </w:rPr>
        <w:t>(</w:t>
      </w:r>
      <w:r>
        <w:rPr>
          <w:rFonts w:hint="eastAsia" w:ascii="宋体" w:hAnsi="宋体"/>
          <w:spacing w:val="6"/>
          <w:kern w:val="11"/>
          <w:sz w:val="24"/>
          <w:szCs w:val="24"/>
        </w:rPr>
        <w:t>签字或签章</w:t>
      </w:r>
      <w:r>
        <w:rPr>
          <w:rFonts w:ascii="宋体" w:hAnsi="宋体"/>
          <w:spacing w:val="6"/>
          <w:kern w:val="11"/>
          <w:sz w:val="24"/>
          <w:szCs w:val="24"/>
        </w:rPr>
        <w:t>):</w:t>
      </w:r>
      <w:r>
        <w:rPr>
          <w:rFonts w:hint="eastAsia" w:ascii="宋体" w:hAnsi="宋体"/>
          <w:spacing w:val="6"/>
          <w:kern w:val="11"/>
          <w:sz w:val="24"/>
          <w:szCs w:val="24"/>
        </w:rPr>
        <w:t xml:space="preserve">        承诺人</w:t>
      </w:r>
      <w:r>
        <w:rPr>
          <w:rFonts w:ascii="宋体" w:hAnsi="宋体"/>
          <w:spacing w:val="6"/>
          <w:kern w:val="11"/>
          <w:sz w:val="24"/>
          <w:szCs w:val="24"/>
        </w:rPr>
        <w:t>(</w:t>
      </w:r>
      <w:r>
        <w:rPr>
          <w:rFonts w:hint="eastAsia" w:ascii="宋体" w:hAnsi="宋体"/>
          <w:spacing w:val="6"/>
          <w:kern w:val="11"/>
          <w:sz w:val="24"/>
          <w:szCs w:val="24"/>
        </w:rPr>
        <w:t>盖章</w:t>
      </w:r>
      <w:r>
        <w:rPr>
          <w:rFonts w:ascii="宋体" w:hAnsi="宋体"/>
          <w:spacing w:val="6"/>
          <w:kern w:val="11"/>
          <w:sz w:val="24"/>
          <w:szCs w:val="24"/>
        </w:rPr>
        <w:t>):</w:t>
      </w:r>
    </w:p>
    <w:p w14:paraId="5CEB33BF">
      <w:pPr>
        <w:spacing w:line="720" w:lineRule="auto"/>
        <w:ind w:right="756"/>
        <w:jc w:val="right"/>
        <w:rPr>
          <w:rFonts w:hint="eastAsia" w:ascii="宋体" w:hAnsi="宋体"/>
          <w:sz w:val="24"/>
          <w:szCs w:val="24"/>
        </w:rPr>
      </w:pPr>
      <w:r>
        <w:rPr>
          <w:rFonts w:hint="eastAsia" w:ascii="宋体" w:hAnsi="宋体"/>
          <w:spacing w:val="6"/>
          <w:kern w:val="11"/>
          <w:sz w:val="24"/>
          <w:szCs w:val="24"/>
        </w:rPr>
        <w:t>年   月  日</w:t>
      </w:r>
    </w:p>
    <w:p w14:paraId="427DE1A9">
      <w:pPr>
        <w:spacing w:line="720" w:lineRule="auto"/>
        <w:ind w:right="252"/>
        <w:jc w:val="left"/>
        <w:rPr>
          <w:rFonts w:hint="eastAsia" w:ascii="宋体" w:hAnsi="宋体"/>
          <w:spacing w:val="6"/>
          <w:kern w:val="11"/>
          <w:sz w:val="24"/>
        </w:rPr>
        <w:sectPr>
          <w:pgSz w:w="11906" w:h="16838"/>
          <w:pgMar w:top="1440" w:right="1416" w:bottom="1134" w:left="1800" w:header="851" w:footer="807" w:gutter="0"/>
          <w:cols w:space="720" w:num="1"/>
          <w:docGrid w:type="lines" w:linePitch="312" w:charSpace="0"/>
        </w:sectPr>
      </w:pPr>
    </w:p>
    <w:p w14:paraId="49544CE3">
      <w:pPr>
        <w:spacing w:line="720" w:lineRule="auto"/>
        <w:jc w:val="center"/>
        <w:outlineLvl w:val="2"/>
        <w:rPr>
          <w:rFonts w:hint="eastAsia" w:ascii="宋体" w:hAnsi="宋体" w:cs="宋体"/>
          <w:kern w:val="0"/>
          <w:sz w:val="32"/>
        </w:rPr>
      </w:pPr>
      <w:bookmarkStart w:id="232" w:name="_Toc169269445"/>
      <w:bookmarkStart w:id="233" w:name="_Toc94192165"/>
      <w:bookmarkStart w:id="234" w:name="_Toc384989345"/>
      <w:r>
        <w:rPr>
          <w:rFonts w:hint="eastAsia" w:ascii="宋体" w:hAnsi="宋体" w:cs="宋体"/>
          <w:kern w:val="0"/>
          <w:sz w:val="32"/>
        </w:rPr>
        <w:t>附件二 法定代表人资格证明书</w:t>
      </w:r>
      <w:bookmarkEnd w:id="232"/>
      <w:bookmarkEnd w:id="233"/>
      <w:bookmarkEnd w:id="234"/>
    </w:p>
    <w:p w14:paraId="421673EF">
      <w:pPr>
        <w:pStyle w:val="11"/>
        <w:spacing w:after="156" w:afterLines="50" w:line="360" w:lineRule="auto"/>
        <w:ind w:firstLine="3600" w:firstLineChars="1500"/>
        <w:rPr>
          <w:rFonts w:hint="eastAsia" w:hAnsi="宋体"/>
          <w:sz w:val="24"/>
          <w:szCs w:val="24"/>
        </w:rPr>
      </w:pPr>
      <w:r>
        <w:rPr>
          <w:rFonts w:hint="eastAsia" w:hAnsi="宋体"/>
          <w:sz w:val="24"/>
          <w:szCs w:val="24"/>
        </w:rPr>
        <w:t>法定代表人资格证明书</w:t>
      </w:r>
    </w:p>
    <w:p w14:paraId="726A7EFF">
      <w:pPr>
        <w:pStyle w:val="11"/>
        <w:spacing w:line="480" w:lineRule="auto"/>
        <w:ind w:left="279" w:leftChars="133"/>
        <w:rPr>
          <w:rFonts w:hint="eastAsia" w:hAnsi="宋体"/>
          <w:sz w:val="24"/>
          <w:szCs w:val="24"/>
          <w:u w:val="single"/>
        </w:rPr>
      </w:pPr>
      <w:r>
        <w:rPr>
          <w:rFonts w:hint="eastAsia" w:hAnsi="宋体"/>
          <w:sz w:val="24"/>
          <w:szCs w:val="24"/>
        </w:rPr>
        <w:t>单位名称：</w:t>
      </w:r>
      <w:r>
        <w:rPr>
          <w:rFonts w:hint="eastAsia" w:hAnsi="宋体"/>
          <w:sz w:val="24"/>
          <w:szCs w:val="24"/>
          <w:u w:val="single"/>
        </w:rPr>
        <w:t xml:space="preserve">                                                      </w:t>
      </w:r>
    </w:p>
    <w:p w14:paraId="7A970168">
      <w:pPr>
        <w:pStyle w:val="11"/>
        <w:spacing w:line="480" w:lineRule="auto"/>
        <w:ind w:left="279" w:leftChars="133"/>
        <w:rPr>
          <w:rFonts w:hint="eastAsia" w:hAnsi="宋体"/>
          <w:sz w:val="24"/>
          <w:szCs w:val="24"/>
          <w:u w:val="single"/>
        </w:rPr>
      </w:pPr>
      <w:r>
        <w:rPr>
          <w:rFonts w:hint="eastAsia" w:hAnsi="宋体"/>
          <w:sz w:val="24"/>
          <w:szCs w:val="24"/>
        </w:rPr>
        <w:t>地    址：</w:t>
      </w:r>
      <w:r>
        <w:rPr>
          <w:rFonts w:hint="eastAsia" w:hAnsi="宋体"/>
          <w:sz w:val="24"/>
          <w:szCs w:val="24"/>
          <w:u w:val="single"/>
        </w:rPr>
        <w:t xml:space="preserve">                                                      </w:t>
      </w:r>
    </w:p>
    <w:p w14:paraId="0E1DEDE4">
      <w:pPr>
        <w:pStyle w:val="11"/>
        <w:spacing w:line="480" w:lineRule="auto"/>
        <w:ind w:left="279" w:leftChars="133"/>
        <w:rPr>
          <w:rFonts w:hint="eastAsia" w:hAnsi="宋体"/>
          <w:sz w:val="24"/>
          <w:szCs w:val="24"/>
          <w:u w:val="single"/>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2D3C0817">
      <w:pPr>
        <w:spacing w:line="440" w:lineRule="exact"/>
        <w:ind w:left="-357" w:leftChars="-170" w:firstLine="720" w:firstLineChars="300"/>
        <w:rPr>
          <w:rFonts w:hint="eastAsia" w:ascii="宋体" w:hAnsi="宋体"/>
          <w:sz w:val="24"/>
          <w:szCs w:val="24"/>
          <w:u w:val="single"/>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的法定代表人。</w:t>
      </w:r>
    </w:p>
    <w:p w14:paraId="730F2009">
      <w:pPr>
        <w:pStyle w:val="11"/>
        <w:spacing w:line="480" w:lineRule="auto"/>
        <w:ind w:firstLine="1440" w:firstLineChars="600"/>
        <w:rPr>
          <w:rFonts w:hint="eastAsia" w:hAnsi="宋体"/>
          <w:sz w:val="24"/>
          <w:szCs w:val="24"/>
        </w:rPr>
      </w:pPr>
    </w:p>
    <w:p w14:paraId="264CF6A0">
      <w:pPr>
        <w:pStyle w:val="11"/>
        <w:spacing w:line="480" w:lineRule="auto"/>
        <w:ind w:firstLine="1440" w:firstLineChars="6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719E2D9E">
      <w:pPr>
        <w:pStyle w:val="11"/>
        <w:spacing w:line="480" w:lineRule="auto"/>
        <w:ind w:left="133" w:firstLine="1260" w:firstLineChars="525"/>
        <w:rPr>
          <w:rFonts w:hint="eastAsia" w:hAnsi="宋体"/>
          <w:sz w:val="24"/>
          <w:szCs w:val="24"/>
          <w:u w:val="single"/>
        </w:rPr>
      </w:pPr>
    </w:p>
    <w:p w14:paraId="5C48E9E7">
      <w:pPr>
        <w:pStyle w:val="11"/>
        <w:spacing w:line="480" w:lineRule="auto"/>
        <w:ind w:left="133" w:firstLine="1260" w:firstLineChars="525"/>
        <w:rPr>
          <w:rFonts w:hint="eastAsia" w:hAnsi="宋体"/>
          <w:sz w:val="24"/>
          <w:szCs w:val="24"/>
        </w:rPr>
      </w:pPr>
      <w:r>
        <w:rPr>
          <w:rFonts w:hint="eastAsia" w:hAnsi="宋体"/>
          <w:sz w:val="24"/>
          <w:szCs w:val="24"/>
        </w:rPr>
        <w:t>日         期：</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74422525">
      <w:pPr>
        <w:spacing w:line="720" w:lineRule="auto"/>
        <w:jc w:val="left"/>
        <w:rPr>
          <w:rFonts w:hint="eastAsia" w:ascii="宋体" w:hAnsi="宋体"/>
          <w:sz w:val="24"/>
          <w:szCs w:val="24"/>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6A84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289801AA">
            <w:pPr>
              <w:spacing w:line="720" w:lineRule="auto"/>
              <w:jc w:val="center"/>
              <w:rPr>
                <w:rFonts w:hint="eastAsia" w:ascii="宋体" w:hAnsi="宋体"/>
                <w:spacing w:val="6"/>
                <w:kern w:val="11"/>
                <w:sz w:val="24"/>
                <w:szCs w:val="24"/>
              </w:rPr>
            </w:pPr>
            <w:r>
              <w:rPr>
                <w:rFonts w:hint="eastAsia" w:ascii="宋体" w:hAnsi="宋体"/>
                <w:sz w:val="24"/>
                <w:szCs w:val="24"/>
              </w:rPr>
              <w:t>（法人代表人身份证复印件）</w:t>
            </w:r>
          </w:p>
        </w:tc>
      </w:tr>
    </w:tbl>
    <w:p w14:paraId="7F3E31D6">
      <w:pPr>
        <w:spacing w:line="720" w:lineRule="auto"/>
        <w:jc w:val="left"/>
        <w:rPr>
          <w:rFonts w:hint="eastAsia" w:ascii="宋体" w:hAnsi="宋体"/>
          <w:spacing w:val="6"/>
          <w:kern w:val="11"/>
          <w:szCs w:val="21"/>
        </w:rPr>
      </w:pPr>
    </w:p>
    <w:p w14:paraId="5F2AFB4B">
      <w:pPr>
        <w:spacing w:line="720" w:lineRule="auto"/>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p>
    <w:p w14:paraId="0CE0F29D">
      <w:pPr>
        <w:spacing w:line="720" w:lineRule="auto"/>
        <w:jc w:val="center"/>
        <w:outlineLvl w:val="2"/>
        <w:rPr>
          <w:rFonts w:hint="eastAsia" w:ascii="宋体" w:hAnsi="宋体" w:cs="宋体"/>
          <w:kern w:val="0"/>
          <w:sz w:val="32"/>
        </w:rPr>
      </w:pPr>
      <w:bookmarkStart w:id="235" w:name="_Toc384989346"/>
      <w:bookmarkStart w:id="236" w:name="_Toc94192166"/>
      <w:bookmarkStart w:id="237" w:name="_Toc169269446"/>
      <w:r>
        <w:rPr>
          <w:rFonts w:hint="eastAsia" w:ascii="宋体" w:hAnsi="宋体" w:cs="宋体"/>
          <w:kern w:val="0"/>
          <w:sz w:val="32"/>
        </w:rPr>
        <w:t>附件三  法定代表人授权委托证明书</w:t>
      </w:r>
      <w:bookmarkEnd w:id="235"/>
      <w:bookmarkEnd w:id="236"/>
      <w:bookmarkEnd w:id="237"/>
    </w:p>
    <w:p w14:paraId="2CC8171A">
      <w:pPr>
        <w:pStyle w:val="11"/>
        <w:spacing w:after="156" w:afterLines="50" w:line="440" w:lineRule="exact"/>
        <w:jc w:val="center"/>
        <w:rPr>
          <w:rFonts w:hint="eastAsia" w:hAnsi="宋体"/>
          <w:sz w:val="24"/>
          <w:szCs w:val="24"/>
        </w:rPr>
      </w:pPr>
      <w:r>
        <w:rPr>
          <w:rFonts w:hint="eastAsia" w:hAnsi="宋体"/>
          <w:sz w:val="24"/>
          <w:szCs w:val="24"/>
        </w:rPr>
        <w:t>授权委托书</w:t>
      </w:r>
    </w:p>
    <w:p w14:paraId="132AFE6A">
      <w:pPr>
        <w:pStyle w:val="11"/>
        <w:spacing w:after="156" w:afterLines="50" w:line="440" w:lineRule="exact"/>
        <w:jc w:val="center"/>
        <w:rPr>
          <w:rFonts w:hint="eastAsia" w:hAnsi="宋体"/>
          <w:sz w:val="24"/>
          <w:szCs w:val="24"/>
        </w:rPr>
      </w:pPr>
    </w:p>
    <w:p w14:paraId="736EE44C">
      <w:pPr>
        <w:pStyle w:val="11"/>
        <w:spacing w:line="480" w:lineRule="auto"/>
        <w:ind w:left="178" w:leftChars="85" w:firstLine="480" w:firstLineChars="200"/>
        <w:jc w:val="left"/>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p>
    <w:p w14:paraId="003935DE">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(竞标人名称)的法定代表人，现授权委托</w:t>
      </w:r>
      <w:r>
        <w:rPr>
          <w:rFonts w:hint="eastAsia" w:hAnsi="宋体"/>
          <w:sz w:val="24"/>
          <w:szCs w:val="24"/>
          <w:u w:val="single"/>
        </w:rPr>
        <w:t xml:space="preserve">      </w:t>
      </w:r>
    </w:p>
    <w:p w14:paraId="2DD43BAC">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(姓名)为我公司签署</w:t>
      </w:r>
      <w:r>
        <w:rPr>
          <w:rFonts w:hint="eastAsia" w:hAnsi="宋体"/>
          <w:sz w:val="24"/>
          <w:szCs w:val="24"/>
          <w:u w:val="single"/>
        </w:rPr>
        <w:t>深圳创科发展有限公司河创发展大厦</w:t>
      </w:r>
      <w:r>
        <w:rPr>
          <w:rFonts w:hint="eastAsia" w:hAnsi="宋体"/>
          <w:sz w:val="24"/>
          <w:szCs w:val="24"/>
          <w:u w:val="single"/>
          <w:lang w:val="en-US" w:eastAsia="zh-CN"/>
        </w:rPr>
        <w:t>17</w:t>
      </w:r>
      <w:r>
        <w:rPr>
          <w:rFonts w:hint="eastAsia" w:hAnsi="宋体"/>
          <w:sz w:val="24"/>
          <w:szCs w:val="24"/>
          <w:highlight w:val="none"/>
          <w:u w:val="single"/>
        </w:rPr>
        <w:t>层</w:t>
      </w:r>
      <w:r>
        <w:rPr>
          <w:rFonts w:hint="eastAsia" w:hAnsi="宋体"/>
          <w:sz w:val="24"/>
          <w:szCs w:val="24"/>
          <w:highlight w:val="none"/>
          <w:u w:val="single"/>
          <w:lang w:val="en-US" w:eastAsia="zh-CN"/>
        </w:rPr>
        <w:t>02</w:t>
      </w:r>
      <w:r>
        <w:rPr>
          <w:rFonts w:hint="eastAsia" w:hAnsi="宋体"/>
          <w:sz w:val="24"/>
          <w:szCs w:val="24"/>
          <w:highlight w:val="none"/>
          <w:u w:val="single"/>
        </w:rPr>
        <w:t>号房</w:t>
      </w:r>
      <w:r>
        <w:rPr>
          <w:rFonts w:hint="eastAsia" w:hAnsi="宋体"/>
          <w:sz w:val="24"/>
          <w:szCs w:val="24"/>
          <w:u w:val="single"/>
        </w:rPr>
        <w:t xml:space="preserve">公开招租    </w:t>
      </w:r>
      <w:r>
        <w:rPr>
          <w:rFonts w:hint="eastAsia" w:hAnsi="宋体"/>
          <w:sz w:val="24"/>
          <w:szCs w:val="24"/>
        </w:rPr>
        <w:t>项目的法定代表人的授权委托代理人，我承认代理人全权代表我所签署的与本招租项目有关的所有文件。</w:t>
      </w:r>
    </w:p>
    <w:p w14:paraId="42020DE7">
      <w:pPr>
        <w:pStyle w:val="11"/>
        <w:spacing w:line="480" w:lineRule="auto"/>
        <w:ind w:left="178" w:leftChars="85" w:firstLine="480" w:firstLineChars="200"/>
        <w:rPr>
          <w:rFonts w:hint="eastAsia" w:hAnsi="宋体"/>
          <w:sz w:val="24"/>
          <w:szCs w:val="24"/>
        </w:rPr>
      </w:pPr>
      <w:r>
        <w:rPr>
          <w:rFonts w:hint="eastAsia" w:hAnsi="宋体"/>
          <w:sz w:val="24"/>
          <w:szCs w:val="24"/>
        </w:rPr>
        <w:t>代理人无转委托权，特此委托。</w:t>
      </w:r>
    </w:p>
    <w:p w14:paraId="63DC25AA">
      <w:pPr>
        <w:pStyle w:val="11"/>
        <w:spacing w:line="480" w:lineRule="auto"/>
        <w:ind w:left="84" w:leftChars="40" w:firstLine="480" w:firstLineChars="200"/>
        <w:rPr>
          <w:rFonts w:hint="eastAsia" w:hAnsi="宋体"/>
          <w:sz w:val="24"/>
          <w:szCs w:val="24"/>
          <w:u w:val="single"/>
        </w:rPr>
      </w:pPr>
      <w:r>
        <w:rPr>
          <w:rFonts w:hint="eastAsia" w:hAnsi="宋体"/>
          <w:sz w:val="24"/>
          <w:szCs w:val="24"/>
        </w:rPr>
        <w:t>代理人：</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p>
    <w:p w14:paraId="0F9DE74B">
      <w:pPr>
        <w:pStyle w:val="11"/>
        <w:spacing w:line="480" w:lineRule="auto"/>
        <w:ind w:left="84" w:leftChars="40" w:firstLine="480" w:firstLineChars="200"/>
        <w:rPr>
          <w:rFonts w:hint="eastAsia" w:hAnsi="宋体"/>
          <w:sz w:val="24"/>
          <w:szCs w:val="24"/>
          <w:u w:val="single"/>
        </w:rPr>
      </w:pPr>
      <w:r>
        <w:rPr>
          <w:rFonts w:hint="eastAsia" w:hAnsi="宋体"/>
          <w:sz w:val="24"/>
          <w:szCs w:val="24"/>
        </w:rPr>
        <w:t>身份证号码：</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37BED760">
      <w:pPr>
        <w:pStyle w:val="11"/>
        <w:spacing w:line="480" w:lineRule="auto"/>
        <w:ind w:left="84" w:leftChars="40" w:firstLine="480" w:firstLineChars="2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2F596162">
      <w:pPr>
        <w:pStyle w:val="11"/>
        <w:spacing w:line="480" w:lineRule="auto"/>
        <w:ind w:left="84" w:leftChars="40" w:firstLine="480" w:firstLineChars="200"/>
        <w:rPr>
          <w:rFonts w:hint="eastAsia" w:hAnsi="宋体"/>
          <w:sz w:val="24"/>
          <w:szCs w:val="24"/>
        </w:rPr>
      </w:pPr>
      <w:r>
        <w:rPr>
          <w:rFonts w:hint="eastAsia" w:hAnsi="宋体"/>
          <w:sz w:val="24"/>
          <w:szCs w:val="24"/>
        </w:rPr>
        <w:t>法定代表人(签字或签章)：</w:t>
      </w:r>
      <w:r>
        <w:rPr>
          <w:rFonts w:hint="eastAsia" w:hAnsi="宋体"/>
          <w:sz w:val="24"/>
          <w:szCs w:val="24"/>
          <w:u w:val="single"/>
        </w:rPr>
        <w:t xml:space="preserve">                                      </w:t>
      </w:r>
      <w:r>
        <w:rPr>
          <w:rFonts w:hint="eastAsia" w:hAnsi="宋体"/>
          <w:sz w:val="24"/>
          <w:szCs w:val="24"/>
        </w:rPr>
        <w:t xml:space="preserve">  </w:t>
      </w:r>
    </w:p>
    <w:p w14:paraId="12F9A879">
      <w:pPr>
        <w:pStyle w:val="11"/>
        <w:spacing w:line="480" w:lineRule="auto"/>
        <w:ind w:left="84" w:leftChars="40" w:firstLine="480" w:firstLineChars="200"/>
        <w:rPr>
          <w:rFonts w:hint="eastAsia" w:hAnsi="宋体"/>
          <w:sz w:val="24"/>
          <w:szCs w:val="24"/>
        </w:rPr>
      </w:pPr>
      <w:r>
        <w:rPr>
          <w:rFonts w:hint="eastAsia" w:hAnsi="宋体"/>
          <w:sz w:val="24"/>
          <w:szCs w:val="24"/>
        </w:rPr>
        <w:t>授权委托日期：             年       月       日</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18BC5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0EC0E275">
            <w:pPr>
              <w:spacing w:line="720" w:lineRule="auto"/>
              <w:jc w:val="center"/>
              <w:rPr>
                <w:rFonts w:hint="eastAsia" w:ascii="宋体" w:hAnsi="宋体"/>
                <w:spacing w:val="6"/>
                <w:kern w:val="11"/>
                <w:sz w:val="24"/>
                <w:szCs w:val="24"/>
              </w:rPr>
            </w:pPr>
            <w:r>
              <w:rPr>
                <w:rFonts w:hint="eastAsia" w:ascii="宋体" w:hAnsi="宋体"/>
                <w:sz w:val="24"/>
                <w:szCs w:val="24"/>
              </w:rPr>
              <w:t>（被授权人身份证复印件）</w:t>
            </w:r>
          </w:p>
        </w:tc>
      </w:tr>
    </w:tbl>
    <w:p w14:paraId="0BFC12B4">
      <w:pPr>
        <w:widowControl/>
        <w:jc w:val="center"/>
        <w:outlineLvl w:val="2"/>
        <w:rPr>
          <w:rFonts w:hint="eastAsia" w:ascii="宋体" w:hAnsi="宋体" w:cs="宋体"/>
          <w:kern w:val="0"/>
          <w:sz w:val="32"/>
        </w:rPr>
      </w:pPr>
      <w:r>
        <w:rPr>
          <w:rFonts w:ascii="宋体" w:hAnsi="宋体"/>
        </w:rPr>
        <w:br w:type="page"/>
      </w:r>
      <w:bookmarkStart w:id="238" w:name="_Toc406483529"/>
      <w:bookmarkStart w:id="239" w:name="_Toc468352900"/>
      <w:bookmarkStart w:id="240" w:name="_Toc169269447"/>
      <w:bookmarkStart w:id="241" w:name="_Toc94192167"/>
      <w:bookmarkStart w:id="242" w:name="_Toc384989347"/>
      <w:r>
        <w:rPr>
          <w:rFonts w:hint="eastAsia" w:ascii="宋体" w:hAnsi="宋体" w:cs="宋体"/>
          <w:kern w:val="0"/>
          <w:sz w:val="32"/>
        </w:rPr>
        <w:t>附件四</w:t>
      </w:r>
      <w:r>
        <w:rPr>
          <w:rFonts w:hint="eastAsia" w:ascii="宋体" w:hAnsi="宋体" w:cs="宋体"/>
          <w:kern w:val="0"/>
          <w:sz w:val="32"/>
          <w:lang w:val="en-US" w:eastAsia="zh-CN"/>
        </w:rPr>
        <w:t xml:space="preserve">  </w:t>
      </w:r>
      <w:r>
        <w:rPr>
          <w:rFonts w:hint="eastAsia" w:ascii="宋体" w:hAnsi="宋体" w:cs="宋体"/>
          <w:kern w:val="0"/>
          <w:sz w:val="32"/>
        </w:rPr>
        <w:t>承租物业用途说明</w:t>
      </w:r>
      <w:bookmarkEnd w:id="238"/>
      <w:bookmarkEnd w:id="239"/>
      <w:bookmarkEnd w:id="240"/>
      <w:bookmarkEnd w:id="241"/>
    </w:p>
    <w:p w14:paraId="6066445A">
      <w:pPr>
        <w:widowControl/>
        <w:jc w:val="left"/>
        <w:rPr>
          <w:rFonts w:hint="eastAsia" w:ascii="宋体" w:hAnsi="宋体" w:cs="宋体"/>
          <w:kern w:val="0"/>
          <w:sz w:val="28"/>
          <w:szCs w:val="28"/>
        </w:rPr>
      </w:pPr>
    </w:p>
    <w:p w14:paraId="4E591D0B">
      <w:pPr>
        <w:widowControl/>
        <w:jc w:val="left"/>
        <w:rPr>
          <w:rFonts w:hint="eastAsia"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深圳</w:t>
      </w:r>
      <w:r>
        <w:rPr>
          <w:rFonts w:hint="eastAsia" w:ascii="宋体" w:hAnsi="宋体" w:cs="宋体"/>
          <w:kern w:val="0"/>
          <w:sz w:val="24"/>
          <w:szCs w:val="24"/>
          <w:u w:val="single"/>
          <w:lang w:val="en-US" w:eastAsia="zh-CN"/>
        </w:rPr>
        <w:t>创科</w:t>
      </w:r>
      <w:r>
        <w:rPr>
          <w:rFonts w:hint="eastAsia" w:ascii="宋体" w:hAnsi="宋体" w:cs="宋体"/>
          <w:kern w:val="0"/>
          <w:sz w:val="24"/>
          <w:szCs w:val="24"/>
          <w:u w:val="single"/>
        </w:rPr>
        <w:t>发展有限公司</w:t>
      </w:r>
      <w:r>
        <w:rPr>
          <w:rFonts w:hint="eastAsia" w:ascii="宋体" w:hAnsi="宋体" w:cs="宋体"/>
          <w:kern w:val="0"/>
          <w:sz w:val="24"/>
          <w:szCs w:val="24"/>
        </w:rPr>
        <w:t>：</w:t>
      </w:r>
    </w:p>
    <w:p w14:paraId="4BBBFB7F">
      <w:pPr>
        <w:widowControl/>
        <w:jc w:val="left"/>
        <w:rPr>
          <w:rFonts w:hint="eastAsia" w:ascii="宋体" w:hAnsi="宋体" w:cs="宋体"/>
          <w:kern w:val="0"/>
          <w:sz w:val="28"/>
          <w:szCs w:val="28"/>
        </w:rPr>
      </w:pPr>
    </w:p>
    <w:p w14:paraId="05AC2270">
      <w:pPr>
        <w:pStyle w:val="11"/>
        <w:tabs>
          <w:tab w:val="left" w:pos="8306"/>
        </w:tabs>
        <w:spacing w:line="480" w:lineRule="auto"/>
        <w:ind w:left="84" w:leftChars="40" w:right="-57" w:rightChars="-27" w:firstLine="480" w:firstLineChars="200"/>
        <w:jc w:val="left"/>
        <w:rPr>
          <w:rFonts w:hint="eastAsia" w:hAnsi="宋体" w:cs="宋体"/>
          <w:sz w:val="24"/>
          <w:szCs w:val="24"/>
          <w:u w:val="single"/>
        </w:rPr>
      </w:pPr>
      <w:r>
        <w:rPr>
          <w:rFonts w:hint="eastAsia" w:hAnsi="宋体" w:cs="宋体"/>
          <w:sz w:val="24"/>
          <w:szCs w:val="24"/>
        </w:rPr>
        <w:t>关于贵司公开招租的</w:t>
      </w:r>
      <w:r>
        <w:rPr>
          <w:rFonts w:hint="eastAsia" w:hAnsi="宋体" w:cs="宋体"/>
          <w:sz w:val="24"/>
          <w:szCs w:val="24"/>
          <w:u w:val="single"/>
        </w:rPr>
        <w:t>深圳创科发展有限公司河创发展大厦</w:t>
      </w:r>
      <w:r>
        <w:rPr>
          <w:rFonts w:hint="eastAsia" w:hAnsi="宋体" w:cs="宋体"/>
          <w:sz w:val="24"/>
          <w:szCs w:val="24"/>
          <w:u w:val="single"/>
          <w:lang w:val="en-US" w:eastAsia="zh-CN"/>
        </w:rPr>
        <w:t>17</w:t>
      </w:r>
      <w:r>
        <w:rPr>
          <w:rFonts w:hint="eastAsia" w:hAnsi="宋体" w:cs="宋体"/>
          <w:sz w:val="24"/>
          <w:szCs w:val="24"/>
          <w:highlight w:val="none"/>
          <w:u w:val="single"/>
        </w:rPr>
        <w:t>层</w:t>
      </w:r>
      <w:r>
        <w:rPr>
          <w:rFonts w:hint="eastAsia" w:hAnsi="宋体" w:cs="宋体"/>
          <w:sz w:val="24"/>
          <w:szCs w:val="24"/>
          <w:highlight w:val="none"/>
          <w:u w:val="single"/>
          <w:lang w:val="en-US" w:eastAsia="zh-CN"/>
        </w:rPr>
        <w:t>02</w:t>
      </w:r>
      <w:r>
        <w:rPr>
          <w:rFonts w:hint="eastAsia" w:hAnsi="宋体" w:cs="宋体"/>
          <w:sz w:val="24"/>
          <w:szCs w:val="24"/>
          <w:highlight w:val="none"/>
          <w:u w:val="single"/>
        </w:rPr>
        <w:t>号</w:t>
      </w:r>
      <w:r>
        <w:rPr>
          <w:rFonts w:hint="eastAsia" w:hAnsi="宋体" w:cs="宋体"/>
          <w:sz w:val="24"/>
          <w:szCs w:val="24"/>
          <w:u w:val="single"/>
        </w:rPr>
        <w:t>房公开招租</w:t>
      </w:r>
      <w:r>
        <w:rPr>
          <w:rFonts w:hint="eastAsia" w:hAnsi="宋体" w:cs="宋体"/>
          <w:sz w:val="24"/>
          <w:szCs w:val="24"/>
        </w:rPr>
        <w:t>项目，我司承租该物业用途如下：</w:t>
      </w:r>
      <w:r>
        <w:rPr>
          <w:rFonts w:hint="eastAsia" w:hAnsi="宋体" w:cs="宋体"/>
          <w:sz w:val="24"/>
          <w:szCs w:val="24"/>
          <w:u w:val="single"/>
        </w:rPr>
        <w:t xml:space="preserve"> </w:t>
      </w:r>
      <w:r>
        <w:rPr>
          <w:rFonts w:hAnsi="宋体" w:cs="宋体"/>
          <w:sz w:val="24"/>
          <w:szCs w:val="24"/>
          <w:u w:val="single"/>
        </w:rPr>
        <w:t xml:space="preserve">                </w:t>
      </w:r>
    </w:p>
    <w:p w14:paraId="37B1DA5C">
      <w:pPr>
        <w:widowControl/>
        <w:ind w:firstLine="484" w:firstLineChars="202"/>
        <w:jc w:val="left"/>
        <w:rPr>
          <w:rFonts w:hint="eastAsia" w:ascii="宋体" w:hAnsi="宋体" w:cs="宋体"/>
          <w:kern w:val="0"/>
          <w:sz w:val="24"/>
          <w:szCs w:val="24"/>
        </w:rPr>
      </w:pPr>
    </w:p>
    <w:p w14:paraId="3D12D3B0">
      <w:pPr>
        <w:widowControl/>
        <w:ind w:firstLine="484" w:firstLineChars="202"/>
        <w:jc w:val="left"/>
        <w:rPr>
          <w:rFonts w:hint="eastAsia" w:ascii="宋体" w:hAnsi="宋体" w:cs="宋体"/>
          <w:kern w:val="0"/>
          <w:sz w:val="24"/>
          <w:szCs w:val="24"/>
        </w:rPr>
      </w:pPr>
    </w:p>
    <w:p w14:paraId="164FDFBB">
      <w:pPr>
        <w:widowControl/>
        <w:ind w:firstLine="484" w:firstLineChars="202"/>
        <w:jc w:val="left"/>
        <w:rPr>
          <w:rFonts w:hint="eastAsia" w:ascii="宋体" w:hAnsi="宋体" w:cs="宋体"/>
          <w:kern w:val="0"/>
          <w:sz w:val="24"/>
          <w:szCs w:val="24"/>
        </w:rPr>
      </w:pPr>
    </w:p>
    <w:p w14:paraId="1146C5C7">
      <w:pPr>
        <w:widowControl/>
        <w:ind w:firstLine="484" w:firstLineChars="202"/>
        <w:jc w:val="left"/>
        <w:rPr>
          <w:rFonts w:hint="eastAsia" w:ascii="宋体" w:hAnsi="宋体" w:cs="宋体"/>
          <w:kern w:val="0"/>
          <w:sz w:val="24"/>
          <w:szCs w:val="24"/>
        </w:rPr>
      </w:pPr>
    </w:p>
    <w:p w14:paraId="631E29A6">
      <w:pPr>
        <w:widowControl/>
        <w:ind w:firstLine="484" w:firstLineChars="202"/>
        <w:jc w:val="left"/>
        <w:rPr>
          <w:rFonts w:hint="eastAsia" w:ascii="宋体" w:hAnsi="宋体" w:cs="宋体"/>
          <w:kern w:val="0"/>
          <w:sz w:val="24"/>
          <w:szCs w:val="24"/>
        </w:rPr>
      </w:pPr>
    </w:p>
    <w:p w14:paraId="1730B4A7">
      <w:pPr>
        <w:pStyle w:val="11"/>
        <w:tabs>
          <w:tab w:val="left" w:pos="8306"/>
        </w:tabs>
        <w:spacing w:line="480" w:lineRule="auto"/>
        <w:ind w:left="84" w:leftChars="40" w:right="-57" w:rightChars="-27" w:firstLine="480" w:firstLineChars="200"/>
        <w:jc w:val="left"/>
        <w:rPr>
          <w:rFonts w:hint="eastAsia" w:hAnsi="宋体" w:cs="宋体"/>
          <w:sz w:val="24"/>
          <w:szCs w:val="24"/>
        </w:rPr>
      </w:pPr>
      <w:r>
        <w:rPr>
          <w:rFonts w:hint="eastAsia" w:hAnsi="宋体" w:cs="宋体"/>
          <w:sz w:val="24"/>
          <w:szCs w:val="24"/>
        </w:rPr>
        <w:t>我司承诺该物业不进行转租、</w:t>
      </w:r>
      <w:r>
        <w:rPr>
          <w:rFonts w:hAnsi="宋体" w:cs="宋体"/>
          <w:sz w:val="24"/>
          <w:szCs w:val="24"/>
        </w:rPr>
        <w:t>分租</w:t>
      </w:r>
      <w:r>
        <w:rPr>
          <w:rFonts w:hint="eastAsia" w:hAnsi="宋体" w:cs="宋体"/>
          <w:sz w:val="24"/>
          <w:szCs w:val="24"/>
        </w:rPr>
        <w:t>，用途符合竞标文件出租资产用途和经营业态限定要求，如违反租赁物业的用途，可按相关规定没收履约保证金。</w:t>
      </w:r>
    </w:p>
    <w:p w14:paraId="428F1AFF">
      <w:pPr>
        <w:pStyle w:val="11"/>
        <w:tabs>
          <w:tab w:val="left" w:pos="8306"/>
        </w:tabs>
        <w:spacing w:line="480" w:lineRule="auto"/>
        <w:ind w:left="84" w:leftChars="40" w:right="-57" w:rightChars="-27" w:firstLine="480" w:firstLineChars="200"/>
        <w:jc w:val="left"/>
        <w:rPr>
          <w:rFonts w:hint="eastAsia" w:hAnsi="宋体"/>
          <w:sz w:val="24"/>
          <w:szCs w:val="24"/>
        </w:rPr>
      </w:pPr>
    </w:p>
    <w:p w14:paraId="070B888C">
      <w:pPr>
        <w:widowControl/>
        <w:tabs>
          <w:tab w:val="left" w:pos="6521"/>
        </w:tabs>
        <w:wordWrap w:val="0"/>
        <w:ind w:right="-57" w:rightChars="-27"/>
        <w:jc w:val="right"/>
        <w:rPr>
          <w:rFonts w:hint="eastAsia" w:ascii="宋体" w:hAnsi="宋体"/>
          <w:sz w:val="24"/>
          <w:szCs w:val="24"/>
        </w:rPr>
      </w:pPr>
    </w:p>
    <w:p w14:paraId="60822984">
      <w:pPr>
        <w:widowControl/>
        <w:tabs>
          <w:tab w:val="left" w:pos="6521"/>
        </w:tabs>
        <w:wordWrap w:val="0"/>
        <w:ind w:right="-57" w:rightChars="-27"/>
        <w:jc w:val="right"/>
        <w:rPr>
          <w:rFonts w:hint="eastAsia" w:ascii="宋体" w:hAnsi="宋体"/>
          <w:sz w:val="24"/>
          <w:szCs w:val="24"/>
        </w:rPr>
      </w:pPr>
      <w:r>
        <w:rPr>
          <w:rFonts w:hint="eastAsia" w:ascii="宋体" w:hAnsi="宋体"/>
          <w:sz w:val="24"/>
          <w:szCs w:val="24"/>
        </w:rPr>
        <w:t>竞标人(盖章)：</w:t>
      </w:r>
      <w:r>
        <w:rPr>
          <w:rFonts w:hint="eastAsia" w:ascii="宋体" w:hAnsi="宋体"/>
          <w:sz w:val="24"/>
          <w:szCs w:val="24"/>
          <w:u w:val="single"/>
        </w:rPr>
        <w:t xml:space="preserve">                               </w:t>
      </w:r>
    </w:p>
    <w:p w14:paraId="7C7F91CE">
      <w:pPr>
        <w:pStyle w:val="11"/>
        <w:spacing w:line="480" w:lineRule="auto"/>
        <w:ind w:left="84" w:leftChars="40" w:right="2635" w:rightChars="1255" w:firstLine="480" w:firstLineChars="200"/>
        <w:jc w:val="right"/>
        <w:rPr>
          <w:rFonts w:hint="eastAsia" w:hAnsi="宋体"/>
          <w:sz w:val="24"/>
          <w:szCs w:val="24"/>
          <w:u w:val="single"/>
        </w:rPr>
      </w:pPr>
    </w:p>
    <w:p w14:paraId="45097868">
      <w:pPr>
        <w:widowControl/>
        <w:tabs>
          <w:tab w:val="left" w:pos="6521"/>
        </w:tabs>
        <w:wordWrap w:val="0"/>
        <w:ind w:right="-57" w:rightChars="-27"/>
        <w:jc w:val="right"/>
        <w:rPr>
          <w:rFonts w:hint="eastAsia" w:ascii="宋体" w:hAnsi="宋体"/>
          <w:sz w:val="24"/>
          <w:szCs w:val="24"/>
          <w:u w:val="single"/>
        </w:rPr>
      </w:pPr>
      <w:r>
        <w:rPr>
          <w:rFonts w:hint="eastAsia" w:ascii="宋体" w:hAnsi="宋体"/>
          <w:sz w:val="24"/>
          <w:szCs w:val="24"/>
        </w:rPr>
        <w:t>法定代表人(签字或签章)：</w:t>
      </w:r>
      <w:r>
        <w:rPr>
          <w:rFonts w:hint="eastAsia" w:ascii="宋体" w:hAnsi="宋体"/>
          <w:sz w:val="24"/>
          <w:szCs w:val="24"/>
          <w:u w:val="single"/>
        </w:rPr>
        <w:t xml:space="preserve">                     </w:t>
      </w:r>
    </w:p>
    <w:p w14:paraId="175D0F44">
      <w:pPr>
        <w:widowControl/>
        <w:tabs>
          <w:tab w:val="left" w:pos="6521"/>
        </w:tabs>
        <w:ind w:right="-57" w:rightChars="-27"/>
        <w:jc w:val="right"/>
        <w:rPr>
          <w:rFonts w:hint="eastAsia" w:ascii="宋体" w:hAnsi="宋体"/>
          <w:sz w:val="24"/>
          <w:szCs w:val="24"/>
        </w:rPr>
      </w:pPr>
    </w:p>
    <w:p w14:paraId="681F633D">
      <w:pPr>
        <w:widowControl/>
        <w:tabs>
          <w:tab w:val="left" w:pos="6521"/>
        </w:tabs>
        <w:ind w:right="-57" w:rightChars="-27"/>
        <w:jc w:val="right"/>
        <w:rPr>
          <w:rFonts w:hint="eastAsia" w:ascii="宋体" w:hAnsi="宋体"/>
          <w:sz w:val="24"/>
          <w:szCs w:val="24"/>
        </w:rPr>
      </w:pPr>
    </w:p>
    <w:p w14:paraId="172F1C90">
      <w:pPr>
        <w:widowControl/>
        <w:tabs>
          <w:tab w:val="left" w:pos="6521"/>
        </w:tabs>
        <w:wordWrap w:val="0"/>
        <w:ind w:right="-57" w:rightChars="-27"/>
        <w:jc w:val="right"/>
        <w:rPr>
          <w:rFonts w:hint="eastAsia" w:ascii="宋体" w:hAnsi="宋体" w:cs="宋体"/>
          <w:kern w:val="0"/>
          <w:szCs w:val="21"/>
        </w:rPr>
      </w:pPr>
      <w:r>
        <w:rPr>
          <w:rFonts w:hint="eastAsia" w:ascii="宋体" w:hAnsi="宋体"/>
          <w:sz w:val="24"/>
          <w:szCs w:val="24"/>
        </w:rPr>
        <w:t>日        期：</w:t>
      </w:r>
      <w:r>
        <w:rPr>
          <w:rFonts w:hint="eastAsia" w:ascii="宋体" w:hAnsi="宋体"/>
          <w:sz w:val="24"/>
          <w:szCs w:val="24"/>
          <w:u w:val="single"/>
        </w:rPr>
        <w:t xml:space="preserve">                              </w:t>
      </w:r>
    </w:p>
    <w:p w14:paraId="05678E64">
      <w:pPr>
        <w:widowControl/>
        <w:spacing w:line="360" w:lineRule="auto"/>
        <w:jc w:val="center"/>
        <w:outlineLvl w:val="2"/>
        <w:rPr>
          <w:rFonts w:hint="eastAsia" w:ascii="宋体" w:hAnsi="宋体" w:cs="宋体"/>
          <w:kern w:val="0"/>
          <w:sz w:val="32"/>
        </w:rPr>
      </w:pPr>
      <w:r>
        <w:rPr>
          <w:rFonts w:ascii="宋体" w:hAnsi="宋体"/>
        </w:rPr>
        <w:br w:type="page"/>
      </w:r>
      <w:bookmarkEnd w:id="242"/>
      <w:bookmarkStart w:id="243" w:name="_Toc115271982"/>
      <w:bookmarkStart w:id="244" w:name="_Toc169269448"/>
      <w:r>
        <w:rPr>
          <w:rFonts w:hint="eastAsia" w:ascii="宋体" w:hAnsi="宋体" w:cs="宋体"/>
          <w:kern w:val="0"/>
          <w:sz w:val="32"/>
        </w:rPr>
        <w:t>附件五</w:t>
      </w:r>
      <w:r>
        <w:rPr>
          <w:rFonts w:hint="eastAsia" w:ascii="宋体" w:hAnsi="宋体" w:cs="宋体"/>
          <w:kern w:val="0"/>
          <w:sz w:val="32"/>
          <w:lang w:val="en-US" w:eastAsia="zh-CN"/>
        </w:rPr>
        <w:t xml:space="preserve">  </w:t>
      </w:r>
      <w:r>
        <w:rPr>
          <w:rFonts w:hint="eastAsia" w:ascii="宋体" w:hAnsi="宋体" w:cs="宋体"/>
          <w:kern w:val="0"/>
          <w:sz w:val="32"/>
        </w:rPr>
        <w:t>资格证明材料</w:t>
      </w:r>
      <w:bookmarkEnd w:id="243"/>
      <w:bookmarkEnd w:id="244"/>
    </w:p>
    <w:p w14:paraId="491EF3DE">
      <w:pPr>
        <w:widowControl/>
        <w:spacing w:line="360" w:lineRule="auto"/>
        <w:jc w:val="left"/>
        <w:outlineLvl w:val="2"/>
        <w:rPr>
          <w:rFonts w:hint="eastAsia" w:ascii="宋体" w:hAnsi="宋体" w:cs="宋体"/>
          <w:kern w:val="0"/>
          <w:sz w:val="32"/>
        </w:rPr>
      </w:pPr>
      <w:bookmarkStart w:id="245" w:name="_Toc169269458"/>
      <w:r>
        <w:rPr>
          <w:rFonts w:hint="eastAsia" w:ascii="宋体" w:hAnsi="宋体" w:cs="宋体"/>
          <w:kern w:val="0"/>
          <w:sz w:val="32"/>
        </w:rPr>
        <w:t>证明材料：</w:t>
      </w:r>
      <w:bookmarkEnd w:id="245"/>
    </w:p>
    <w:p w14:paraId="437E712D">
      <w:pPr>
        <w:widowControl/>
        <w:suppressLineNumbers/>
        <w:suppressAutoHyphens/>
        <w:topLinePunct/>
        <w:adjustRightInd w:val="0"/>
        <w:snapToGrid w:val="0"/>
        <w:spacing w:line="360" w:lineRule="auto"/>
        <w:jc w:val="left"/>
        <w:textAlignment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提供的证明材料（均加盖公章）：</w:t>
      </w:r>
    </w:p>
    <w:p w14:paraId="64C8A9E8">
      <w:pPr>
        <w:widowControl/>
        <w:spacing w:line="360" w:lineRule="auto"/>
        <w:jc w:val="left"/>
        <w:outlineLvl w:val="2"/>
        <w:rPr>
          <w:rFonts w:hint="eastAsia" w:ascii="宋体" w:hAnsi="宋体" w:cs="宋体"/>
          <w:szCs w:val="21"/>
        </w:rPr>
      </w:pPr>
      <w:r>
        <w:rPr>
          <w:rFonts w:hint="eastAsia" w:ascii="宋体" w:hAnsi="宋体" w:cs="宋体"/>
          <w:szCs w:val="21"/>
        </w:rPr>
        <w:t>（一）企业意向承租申请人需提交以下资料：</w:t>
      </w:r>
    </w:p>
    <w:p w14:paraId="6A6193F0">
      <w:pPr>
        <w:widowControl/>
        <w:spacing w:line="360" w:lineRule="auto"/>
        <w:jc w:val="left"/>
        <w:outlineLvl w:val="2"/>
        <w:rPr>
          <w:rFonts w:hint="eastAsia" w:ascii="宋体" w:hAnsi="宋体" w:cs="宋体"/>
          <w:szCs w:val="21"/>
        </w:rPr>
      </w:pPr>
      <w:r>
        <w:rPr>
          <w:rFonts w:hint="eastAsia" w:ascii="宋体" w:hAnsi="宋体" w:cs="宋体"/>
          <w:szCs w:val="21"/>
        </w:rPr>
        <w:t>1.营业执照副本复印件（核原件）。</w:t>
      </w:r>
    </w:p>
    <w:p w14:paraId="2584EFA3">
      <w:pPr>
        <w:widowControl/>
        <w:spacing w:line="360" w:lineRule="auto"/>
        <w:jc w:val="left"/>
        <w:outlineLvl w:val="2"/>
        <w:rPr>
          <w:rFonts w:hint="eastAsia" w:ascii="宋体" w:hAnsi="宋体" w:cs="宋体"/>
          <w:szCs w:val="21"/>
        </w:rPr>
      </w:pPr>
      <w:r>
        <w:rPr>
          <w:rFonts w:hint="eastAsia" w:ascii="宋体" w:hAnsi="宋体" w:cs="宋体"/>
          <w:szCs w:val="21"/>
        </w:rPr>
        <w:t>2.工商信息查询单（参考网址：http://www.gsxt.gov.cn/index.html）。</w:t>
      </w:r>
    </w:p>
    <w:p w14:paraId="7BE2AE18">
      <w:pPr>
        <w:widowControl/>
        <w:spacing w:line="360" w:lineRule="auto"/>
        <w:jc w:val="left"/>
        <w:outlineLvl w:val="2"/>
        <w:rPr>
          <w:rFonts w:hint="eastAsia" w:ascii="宋体" w:hAnsi="宋体" w:cs="宋体"/>
          <w:szCs w:val="21"/>
        </w:rPr>
      </w:pPr>
      <w:r>
        <w:rPr>
          <w:rFonts w:hint="eastAsia" w:ascii="宋体" w:hAnsi="宋体" w:cs="宋体"/>
          <w:szCs w:val="21"/>
        </w:rPr>
        <w:t>3.失信被执行人名单查询结果（查询网站：中国执行信息公开网，网址http://zxgk.court.gov.cn/）。</w:t>
      </w:r>
    </w:p>
    <w:p w14:paraId="1F299B92">
      <w:pPr>
        <w:widowControl/>
        <w:spacing w:line="360" w:lineRule="auto"/>
        <w:jc w:val="left"/>
        <w:outlineLvl w:val="2"/>
        <w:rPr>
          <w:rFonts w:hint="eastAsia" w:ascii="宋体" w:hAnsi="宋体" w:cs="宋体"/>
          <w:szCs w:val="21"/>
        </w:rPr>
      </w:pPr>
      <w:r>
        <w:rPr>
          <w:rFonts w:hint="eastAsia" w:ascii="宋体" w:hAnsi="宋体" w:cs="宋体"/>
          <w:szCs w:val="21"/>
        </w:rPr>
        <w:t>4.法定代表人证明书、法定代表人第二代居民身份证复印件（核原件）。</w:t>
      </w:r>
    </w:p>
    <w:p w14:paraId="0172C398">
      <w:pPr>
        <w:widowControl/>
        <w:spacing w:line="360" w:lineRule="auto"/>
        <w:jc w:val="left"/>
        <w:outlineLvl w:val="2"/>
        <w:rPr>
          <w:rFonts w:hint="eastAsia" w:ascii="宋体" w:hAnsi="宋体" w:cs="宋体"/>
          <w:szCs w:val="21"/>
        </w:rPr>
      </w:pPr>
      <w:r>
        <w:rPr>
          <w:rFonts w:hint="eastAsia" w:ascii="宋体" w:hAnsi="宋体" w:cs="宋体"/>
          <w:szCs w:val="21"/>
        </w:rPr>
        <w:t>5.授权委托书、被授权人第二代居民身份证复印件（核原件，如竞价人为法人，则不需要本项资料）。</w:t>
      </w:r>
    </w:p>
    <w:p w14:paraId="6AC7D94D">
      <w:pPr>
        <w:widowControl/>
        <w:spacing w:line="360" w:lineRule="auto"/>
        <w:jc w:val="left"/>
        <w:outlineLvl w:val="2"/>
        <w:rPr>
          <w:rFonts w:hint="eastAsia" w:ascii="宋体" w:hAnsi="宋体" w:cs="宋体"/>
          <w:szCs w:val="21"/>
        </w:rPr>
      </w:pPr>
      <w:r>
        <w:rPr>
          <w:rFonts w:hint="eastAsia" w:ascii="宋体" w:hAnsi="宋体" w:cs="宋体"/>
          <w:szCs w:val="21"/>
        </w:rPr>
        <w:t>6.意向承租办公物业用途说明（限营业执照或工商信息许可范围内，不得擅自改变承租用途）。</w:t>
      </w:r>
    </w:p>
    <w:p w14:paraId="4AE44430">
      <w:pPr>
        <w:widowControl/>
        <w:spacing w:line="360" w:lineRule="auto"/>
        <w:jc w:val="left"/>
        <w:outlineLvl w:val="2"/>
        <w:rPr>
          <w:rFonts w:hint="eastAsia" w:ascii="宋体" w:hAnsi="宋体" w:cs="宋体"/>
          <w:szCs w:val="21"/>
        </w:rPr>
      </w:pPr>
      <w:r>
        <w:rPr>
          <w:rFonts w:hint="eastAsia" w:ascii="宋体" w:hAnsi="宋体" w:cs="宋体"/>
          <w:szCs w:val="21"/>
        </w:rPr>
        <w:t>7.不具备独立法人资格的，或没有营业执照的其他组织，如上述第1、4项无法提供，需提供国家单位或机构颁发的符合法律规定的其他同类证明材料。</w:t>
      </w:r>
    </w:p>
    <w:p w14:paraId="2BF3091A">
      <w:pPr>
        <w:widowControl/>
        <w:spacing w:line="360" w:lineRule="auto"/>
        <w:jc w:val="left"/>
        <w:outlineLvl w:val="2"/>
        <w:rPr>
          <w:rFonts w:hint="eastAsia" w:ascii="宋体" w:hAnsi="宋体" w:cs="宋体"/>
          <w:szCs w:val="21"/>
        </w:rPr>
      </w:pPr>
      <w:r>
        <w:rPr>
          <w:rFonts w:hint="eastAsia" w:ascii="宋体" w:hAnsi="宋体" w:cs="宋体"/>
          <w:szCs w:val="21"/>
        </w:rPr>
        <w:t>以上资料均需加盖公章。</w:t>
      </w:r>
    </w:p>
    <w:p w14:paraId="25B0FFA4">
      <w:pPr>
        <w:widowControl/>
        <w:spacing w:line="360" w:lineRule="auto"/>
        <w:jc w:val="left"/>
        <w:outlineLvl w:val="2"/>
        <w:rPr>
          <w:rFonts w:hint="eastAsia" w:ascii="宋体" w:hAnsi="宋体" w:cs="宋体"/>
          <w:szCs w:val="21"/>
        </w:rPr>
      </w:pPr>
      <w:r>
        <w:rPr>
          <w:rFonts w:hint="eastAsia" w:ascii="宋体" w:hAnsi="宋体" w:cs="宋体"/>
          <w:szCs w:val="21"/>
        </w:rPr>
        <w:t>（二）个体工商户或自然人需提交以下资料：</w:t>
      </w:r>
    </w:p>
    <w:p w14:paraId="6BDC8535">
      <w:pPr>
        <w:widowControl/>
        <w:spacing w:line="360" w:lineRule="auto"/>
        <w:jc w:val="left"/>
        <w:outlineLvl w:val="2"/>
        <w:rPr>
          <w:rFonts w:hint="eastAsia" w:ascii="宋体" w:hAnsi="宋体" w:cs="宋体"/>
          <w:szCs w:val="21"/>
        </w:rPr>
      </w:pPr>
      <w:r>
        <w:rPr>
          <w:rFonts w:hint="eastAsia" w:ascii="宋体" w:hAnsi="宋体" w:cs="宋体"/>
          <w:szCs w:val="21"/>
        </w:rPr>
        <w:t>1.第二代居民身份证或居住证复印件（核原件），如授权他人，需提供经公证处公证的授权委托书原件，授权人、被授权人第二代居民身份证复印件（核原件）。</w:t>
      </w:r>
    </w:p>
    <w:p w14:paraId="588E4993">
      <w:pPr>
        <w:widowControl/>
        <w:spacing w:line="360" w:lineRule="auto"/>
        <w:jc w:val="left"/>
        <w:outlineLvl w:val="2"/>
        <w:rPr>
          <w:rFonts w:hint="eastAsia" w:ascii="宋体" w:hAnsi="宋体" w:cs="宋体"/>
          <w:szCs w:val="21"/>
        </w:rPr>
      </w:pPr>
      <w:r>
        <w:rPr>
          <w:rFonts w:hint="eastAsia" w:ascii="宋体" w:hAnsi="宋体" w:cs="宋体"/>
          <w:szCs w:val="21"/>
        </w:rPr>
        <w:t>2.失信被执行人名单查询结果（查询网站：中国执行信息公开网，网址http://zxgk.court.gov.cn/）。</w:t>
      </w:r>
    </w:p>
    <w:p w14:paraId="093E046C">
      <w:pPr>
        <w:widowControl/>
        <w:spacing w:line="360" w:lineRule="auto"/>
        <w:jc w:val="left"/>
        <w:outlineLvl w:val="2"/>
        <w:rPr>
          <w:rFonts w:hint="eastAsia" w:ascii="宋体" w:hAnsi="宋体" w:cs="宋体"/>
          <w:szCs w:val="21"/>
        </w:rPr>
      </w:pPr>
      <w:r>
        <w:rPr>
          <w:rFonts w:hint="eastAsia" w:ascii="宋体" w:hAnsi="宋体" w:cs="宋体"/>
          <w:szCs w:val="21"/>
        </w:rPr>
        <w:t>3.意向承租办公物业用途说明（限营业执照或工商信息许可范围内，不得擅自改变承租用途）。</w:t>
      </w:r>
    </w:p>
    <w:p w14:paraId="447E39CC">
      <w:pPr>
        <w:pStyle w:val="7"/>
      </w:pPr>
    </w:p>
    <w:p w14:paraId="397C2D2A">
      <w:pPr>
        <w:pStyle w:val="7"/>
      </w:pPr>
    </w:p>
    <w:p w14:paraId="6BDD66DE">
      <w:pPr>
        <w:pStyle w:val="7"/>
      </w:pPr>
    </w:p>
    <w:p w14:paraId="27C03ED9">
      <w:pPr>
        <w:pStyle w:val="7"/>
      </w:pPr>
    </w:p>
    <w:p w14:paraId="04B62305">
      <w:pPr>
        <w:pStyle w:val="7"/>
        <w:sectPr>
          <w:pgSz w:w="11906" w:h="16838"/>
          <w:pgMar w:top="1440" w:right="1800" w:bottom="1440" w:left="1800" w:header="851" w:footer="992" w:gutter="0"/>
          <w:cols w:space="720" w:num="1"/>
          <w:docGrid w:type="lines" w:linePitch="312" w:charSpace="0"/>
        </w:sectPr>
      </w:pPr>
    </w:p>
    <w:p w14:paraId="0EC4F8CF">
      <w:pPr>
        <w:widowControl/>
        <w:jc w:val="center"/>
        <w:outlineLvl w:val="2"/>
        <w:rPr>
          <w:rFonts w:hint="eastAsia" w:ascii="宋体" w:hAnsi="宋体" w:cs="宋体"/>
          <w:kern w:val="0"/>
          <w:sz w:val="32"/>
        </w:rPr>
      </w:pPr>
      <w:bookmarkStart w:id="246" w:name="_Toc169269464"/>
      <w:bookmarkStart w:id="247" w:name="_Toc384989348"/>
      <w:bookmarkStart w:id="248" w:name="_Toc94192172"/>
      <w:r>
        <w:rPr>
          <w:rFonts w:hint="eastAsia" w:ascii="宋体" w:hAnsi="宋体" w:cs="宋体"/>
          <w:kern w:val="0"/>
          <w:sz w:val="32"/>
        </w:rPr>
        <w:t>附件六 承诺</w:t>
      </w:r>
      <w:r>
        <w:rPr>
          <w:rFonts w:ascii="宋体" w:hAnsi="宋体" w:cs="宋体"/>
          <w:kern w:val="0"/>
          <w:sz w:val="32"/>
        </w:rPr>
        <w:t>书</w:t>
      </w:r>
      <w:bookmarkEnd w:id="246"/>
    </w:p>
    <w:p w14:paraId="3589D64C">
      <w:pPr>
        <w:widowControl/>
        <w:jc w:val="center"/>
        <w:rPr>
          <w:rFonts w:hint="eastAsia" w:ascii="宋体" w:hAnsi="宋体" w:cs="宋体"/>
          <w:b/>
          <w:kern w:val="0"/>
          <w:sz w:val="28"/>
        </w:rPr>
      </w:pPr>
      <w:r>
        <w:rPr>
          <w:rFonts w:hint="eastAsia" w:ascii="宋体" w:hAnsi="宋体" w:cs="宋体"/>
          <w:b/>
          <w:kern w:val="0"/>
          <w:sz w:val="28"/>
        </w:rPr>
        <w:t>承诺</w:t>
      </w:r>
      <w:r>
        <w:rPr>
          <w:rFonts w:ascii="宋体" w:hAnsi="宋体" w:cs="宋体"/>
          <w:b/>
          <w:kern w:val="0"/>
          <w:sz w:val="28"/>
        </w:rPr>
        <w:t>书</w:t>
      </w:r>
    </w:p>
    <w:p w14:paraId="03EEE4D3">
      <w:pPr>
        <w:spacing w:line="360" w:lineRule="auto"/>
        <w:rPr>
          <w:rFonts w:hint="eastAsia" w:ascii="宋体" w:hAnsi="宋体" w:cs="宋体"/>
          <w:kern w:val="0"/>
          <w:sz w:val="24"/>
          <w:szCs w:val="24"/>
        </w:rPr>
      </w:pPr>
      <w:r>
        <w:rPr>
          <w:rFonts w:hint="eastAsia"/>
          <w:sz w:val="24"/>
          <w:szCs w:val="24"/>
        </w:rPr>
        <w:t>致：</w:t>
      </w:r>
      <w:r>
        <w:rPr>
          <w:rFonts w:hint="eastAsia" w:ascii="宋体" w:hAnsi="宋体" w:cs="宋体"/>
          <w:kern w:val="0"/>
          <w:sz w:val="24"/>
          <w:szCs w:val="24"/>
        </w:rPr>
        <w:t>深圳</w:t>
      </w:r>
      <w:r>
        <w:rPr>
          <w:rFonts w:hint="eastAsia" w:ascii="宋体" w:hAnsi="宋体" w:cs="宋体"/>
          <w:kern w:val="0"/>
          <w:sz w:val="24"/>
          <w:szCs w:val="24"/>
          <w:lang w:val="en-US" w:eastAsia="zh-CN"/>
        </w:rPr>
        <w:t>创科</w:t>
      </w:r>
      <w:r>
        <w:rPr>
          <w:rFonts w:hint="eastAsia" w:ascii="宋体" w:hAnsi="宋体" w:cs="宋体"/>
          <w:kern w:val="0"/>
          <w:sz w:val="24"/>
          <w:szCs w:val="24"/>
        </w:rPr>
        <w:t>发展有限公司</w:t>
      </w:r>
    </w:p>
    <w:p w14:paraId="7ECD2381">
      <w:pPr>
        <w:tabs>
          <w:tab w:val="left" w:pos="804"/>
        </w:tabs>
        <w:spacing w:line="360" w:lineRule="auto"/>
        <w:rPr>
          <w:rFonts w:hint="eastAsia" w:ascii="宋体" w:hAnsi="宋体" w:cs="宋体"/>
          <w:kern w:val="0"/>
          <w:sz w:val="24"/>
          <w:szCs w:val="24"/>
        </w:rPr>
      </w:pPr>
      <w:r>
        <w:rPr>
          <w:rFonts w:ascii="宋体" w:hAnsi="宋体" w:cs="宋体"/>
          <w:kern w:val="0"/>
          <w:sz w:val="24"/>
          <w:szCs w:val="24"/>
        </w:rPr>
        <w:tab/>
      </w:r>
    </w:p>
    <w:p w14:paraId="1ED7F630">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我方承诺如下：</w:t>
      </w:r>
    </w:p>
    <w:p w14:paraId="5E0C5FAF">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信誉保证：我方拥有良好的信誉，与招租人之间不存在任何违约行为、经济纠纷（包括但不限于租金拖欠）、法律纠纷、欠租行为或不良记录。</w:t>
      </w:r>
    </w:p>
    <w:p w14:paraId="1BBFAB05">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物业现状了解：我方已充分了解本项目物业的现状，包括但不限于物业的产权信息、目前的租赁状况、面积以及装修情况。</w:t>
      </w:r>
    </w:p>
    <w:p w14:paraId="2310AE9E">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ascii="宋体" w:hAnsi="宋体" w:cs="宋体"/>
          <w:kern w:val="0"/>
          <w:sz w:val="24"/>
          <w:szCs w:val="24"/>
        </w:rPr>
        <w:t>合规经营：我方承诺目前未受到任何政府相关部门的行政处罚，包括责令停产、停业，也未处于财务被接管、冻结或破产状态。若招租人发现我方存在上述情况，招租人有权拒绝我方的报名或参与竞标。</w:t>
      </w:r>
    </w:p>
    <w:p w14:paraId="5207A808">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w:t>
      </w:r>
      <w:r>
        <w:rPr>
          <w:rFonts w:ascii="宋体" w:hAnsi="宋体" w:cs="宋体"/>
          <w:kern w:val="0"/>
          <w:sz w:val="24"/>
          <w:szCs w:val="24"/>
        </w:rPr>
        <w:t>合规与安全：我方承诺在经营活动中严格遵守相关法律法规，不存在违规经营行为，确保意识形态安全，并且我方与竞标人之间不存在交叉任职或相互串通报价的情况。若招租人发现我方违反上述承诺，招租人有权拒绝我方的报名或参与竞标。</w:t>
      </w:r>
    </w:p>
    <w:p w14:paraId="0AC6236F">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如我方违反上述承诺的，贵司有权取消我方竞标的权利；如</w:t>
      </w:r>
      <w:r>
        <w:rPr>
          <w:rFonts w:ascii="宋体" w:hAnsi="宋体" w:cs="宋体"/>
          <w:kern w:val="0"/>
          <w:sz w:val="24"/>
          <w:szCs w:val="24"/>
        </w:rPr>
        <w:t>我</w:t>
      </w:r>
      <w:r>
        <w:rPr>
          <w:rFonts w:hint="eastAsia" w:ascii="宋体" w:hAnsi="宋体" w:cs="宋体"/>
          <w:kern w:val="0"/>
          <w:sz w:val="24"/>
          <w:szCs w:val="24"/>
        </w:rPr>
        <w:t>方</w:t>
      </w:r>
      <w:r>
        <w:rPr>
          <w:rFonts w:ascii="宋体" w:hAnsi="宋体" w:cs="宋体"/>
          <w:kern w:val="0"/>
          <w:sz w:val="24"/>
          <w:szCs w:val="24"/>
        </w:rPr>
        <w:t>中</w:t>
      </w:r>
      <w:r>
        <w:rPr>
          <w:rFonts w:hint="eastAsia" w:ascii="宋体" w:hAnsi="宋体" w:cs="宋体"/>
          <w:kern w:val="0"/>
          <w:sz w:val="24"/>
          <w:szCs w:val="24"/>
        </w:rPr>
        <w:t>选的</w:t>
      </w:r>
      <w:r>
        <w:rPr>
          <w:rFonts w:ascii="宋体" w:hAnsi="宋体" w:cs="宋体"/>
          <w:kern w:val="0"/>
          <w:sz w:val="24"/>
          <w:szCs w:val="24"/>
        </w:rPr>
        <w:t>，贵司有权取消我</w:t>
      </w:r>
      <w:r>
        <w:rPr>
          <w:rFonts w:hint="eastAsia" w:ascii="宋体" w:hAnsi="宋体" w:cs="宋体"/>
          <w:kern w:val="0"/>
          <w:sz w:val="24"/>
          <w:szCs w:val="24"/>
        </w:rPr>
        <w:t>司中选</w:t>
      </w:r>
      <w:r>
        <w:rPr>
          <w:rFonts w:ascii="宋体" w:hAnsi="宋体" w:cs="宋体"/>
          <w:kern w:val="0"/>
          <w:sz w:val="24"/>
          <w:szCs w:val="24"/>
        </w:rPr>
        <w:t>承租资格，并没收我司履约</w:t>
      </w:r>
      <w:r>
        <w:rPr>
          <w:rFonts w:hint="eastAsia" w:ascii="宋体" w:hAnsi="宋体" w:cs="宋体"/>
          <w:kern w:val="0"/>
          <w:sz w:val="24"/>
          <w:szCs w:val="24"/>
        </w:rPr>
        <w:t>保证</w:t>
      </w:r>
      <w:r>
        <w:rPr>
          <w:rFonts w:ascii="宋体" w:hAnsi="宋体" w:cs="宋体"/>
          <w:kern w:val="0"/>
          <w:sz w:val="24"/>
          <w:szCs w:val="24"/>
        </w:rPr>
        <w:t>金。</w:t>
      </w:r>
    </w:p>
    <w:p w14:paraId="6E4A1BB5">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（后附中国执行信息公开网网址（失信被执行人查询截图）http://zxgk.court.gov.cn/shixin/；国家企业信用信息</w:t>
      </w:r>
      <w:r>
        <w:rPr>
          <w:rFonts w:hint="eastAsia" w:ascii="宋体" w:hAnsi="宋体" w:cs="宋体"/>
          <w:kern w:val="0"/>
          <w:sz w:val="24"/>
          <w:szCs w:val="24"/>
          <w:lang w:val="en-US" w:eastAsia="zh-CN"/>
        </w:rPr>
        <w:t>公示</w:t>
      </w:r>
      <w:r>
        <w:rPr>
          <w:rFonts w:hint="eastAsia" w:ascii="宋体" w:hAnsi="宋体" w:cs="宋体"/>
          <w:kern w:val="0"/>
          <w:sz w:val="24"/>
          <w:szCs w:val="24"/>
        </w:rPr>
        <w:t>系统（经营异常名录、严重违法失信名单查询截图）http://www.gsxt.gov.cn/index.html；“信用中国”下载信用信息报告https://www.creditchina.gov.cn/</w:t>
      </w:r>
      <w:r>
        <w:rPr>
          <w:rFonts w:ascii="宋体" w:hAnsi="宋体" w:cs="宋体"/>
          <w:kern w:val="0"/>
          <w:sz w:val="24"/>
          <w:szCs w:val="24"/>
        </w:rPr>
        <w:t>，</w:t>
      </w:r>
      <w:r>
        <w:rPr>
          <w:rFonts w:hint="eastAsia" w:ascii="宋体" w:hAnsi="宋体" w:cs="宋体"/>
          <w:kern w:val="0"/>
          <w:sz w:val="24"/>
          <w:szCs w:val="24"/>
        </w:rPr>
        <w:t>加</w:t>
      </w:r>
      <w:r>
        <w:rPr>
          <w:rFonts w:ascii="宋体" w:hAnsi="宋体" w:cs="宋体"/>
          <w:kern w:val="0"/>
          <w:sz w:val="24"/>
          <w:szCs w:val="24"/>
        </w:rPr>
        <w:t>盖公章</w:t>
      </w:r>
      <w:r>
        <w:rPr>
          <w:rFonts w:hint="eastAsia" w:ascii="宋体" w:hAnsi="宋体" w:cs="宋体"/>
          <w:kern w:val="0"/>
          <w:sz w:val="24"/>
          <w:szCs w:val="24"/>
        </w:rPr>
        <w:t>。）</w:t>
      </w:r>
    </w:p>
    <w:p w14:paraId="2C15EC69">
      <w:pPr>
        <w:spacing w:line="360" w:lineRule="auto"/>
        <w:rPr>
          <w:rFonts w:hint="eastAsia" w:ascii="宋体" w:hAnsi="宋体" w:cs="宋体"/>
          <w:kern w:val="0"/>
          <w:sz w:val="24"/>
          <w:szCs w:val="24"/>
        </w:rPr>
      </w:pPr>
    </w:p>
    <w:p w14:paraId="601B4325">
      <w:pPr>
        <w:spacing w:line="360" w:lineRule="auto"/>
        <w:rPr>
          <w:rFonts w:hint="eastAsia" w:ascii="宋体" w:hAnsi="宋体" w:cs="宋体"/>
          <w:kern w:val="0"/>
          <w:sz w:val="24"/>
          <w:szCs w:val="24"/>
        </w:rPr>
      </w:pPr>
      <w:r>
        <w:rPr>
          <w:rFonts w:hint="eastAsia" w:ascii="宋体" w:hAnsi="宋体" w:cs="宋体"/>
          <w:kern w:val="0"/>
          <w:sz w:val="24"/>
          <w:szCs w:val="24"/>
        </w:rPr>
        <w:t xml:space="preserve">                      竞标人（盖章）：</w:t>
      </w:r>
      <w:r>
        <w:rPr>
          <w:rFonts w:hint="eastAsia" w:ascii="宋体" w:hAnsi="宋体" w:cs="宋体"/>
          <w:kern w:val="0"/>
          <w:sz w:val="24"/>
          <w:szCs w:val="24"/>
          <w:u w:val="single"/>
        </w:rPr>
        <w:t xml:space="preserve">               </w:t>
      </w:r>
    </w:p>
    <w:p w14:paraId="10EBDBD4">
      <w:pPr>
        <w:spacing w:line="360" w:lineRule="auto"/>
        <w:ind w:firstLine="2640" w:firstLineChars="1100"/>
        <w:rPr>
          <w:rFonts w:hint="eastAsia" w:ascii="宋体" w:hAnsi="宋体" w:cs="宋体"/>
          <w:kern w:val="0"/>
          <w:sz w:val="24"/>
          <w:szCs w:val="24"/>
        </w:rPr>
      </w:pPr>
    </w:p>
    <w:p w14:paraId="435D1162">
      <w:pPr>
        <w:spacing w:line="360" w:lineRule="auto"/>
        <w:ind w:firstLine="2640" w:firstLineChars="1100"/>
        <w:rPr>
          <w:rFonts w:hint="eastAsia" w:ascii="宋体" w:hAnsi="宋体" w:cs="宋体"/>
          <w:kern w:val="0"/>
          <w:sz w:val="24"/>
          <w:szCs w:val="24"/>
        </w:rPr>
      </w:pPr>
      <w:r>
        <w:rPr>
          <w:rFonts w:hint="eastAsia" w:ascii="宋体" w:hAnsi="宋体" w:cs="宋体"/>
          <w:kern w:val="0"/>
          <w:sz w:val="24"/>
          <w:szCs w:val="24"/>
        </w:rPr>
        <w:t>法定代表人(签字或签章)：</w:t>
      </w:r>
      <w:r>
        <w:rPr>
          <w:rFonts w:hint="eastAsia" w:ascii="宋体" w:hAnsi="宋体" w:cs="宋体"/>
          <w:kern w:val="0"/>
          <w:sz w:val="24"/>
          <w:szCs w:val="24"/>
          <w:u w:val="single"/>
        </w:rPr>
        <w:t xml:space="preserve">                     </w:t>
      </w:r>
    </w:p>
    <w:p w14:paraId="6470AD5F">
      <w:pPr>
        <w:spacing w:line="360" w:lineRule="auto"/>
        <w:rPr>
          <w:rFonts w:hint="eastAsia" w:ascii="宋体" w:hAnsi="宋体" w:cs="宋体"/>
          <w:kern w:val="0"/>
          <w:sz w:val="24"/>
          <w:szCs w:val="24"/>
        </w:rPr>
      </w:pPr>
      <w:r>
        <w:rPr>
          <w:rFonts w:hint="eastAsia" w:ascii="宋体" w:hAnsi="宋体" w:cs="宋体"/>
          <w:kern w:val="0"/>
          <w:sz w:val="24"/>
          <w:szCs w:val="24"/>
        </w:rPr>
        <w:t xml:space="preserve">                      </w:t>
      </w:r>
    </w:p>
    <w:p w14:paraId="51B80E5F">
      <w:pPr>
        <w:spacing w:line="360" w:lineRule="auto"/>
        <w:ind w:firstLine="2640" w:firstLineChars="1100"/>
        <w:rPr>
          <w:rFonts w:hint="eastAsia" w:ascii="宋体" w:hAnsi="宋体" w:cs="宋体"/>
          <w:kern w:val="0"/>
          <w:sz w:val="32"/>
        </w:rPr>
      </w:pPr>
      <w:r>
        <w:rPr>
          <w:rFonts w:hint="eastAsia" w:ascii="宋体" w:hAnsi="宋体" w:cs="宋体"/>
          <w:kern w:val="0"/>
          <w:sz w:val="24"/>
          <w:szCs w:val="24"/>
        </w:rPr>
        <w:t>日期：  年   月   日</w:t>
      </w:r>
    </w:p>
    <w:p w14:paraId="1D0C2BD4">
      <w:pPr>
        <w:pStyle w:val="11"/>
      </w:pPr>
    </w:p>
    <w:p w14:paraId="76FA2B45">
      <w:pPr>
        <w:spacing w:line="720" w:lineRule="auto"/>
        <w:jc w:val="center"/>
        <w:outlineLvl w:val="2"/>
        <w:rPr>
          <w:rFonts w:hint="eastAsia" w:ascii="宋体" w:hAnsi="宋体" w:cs="宋体"/>
          <w:kern w:val="0"/>
          <w:sz w:val="32"/>
        </w:rPr>
      </w:pPr>
      <w:bookmarkStart w:id="249" w:name="_Toc169269465"/>
      <w:r>
        <w:rPr>
          <w:rFonts w:hint="eastAsia" w:ascii="宋体" w:hAnsi="宋体" w:cs="宋体"/>
          <w:kern w:val="0"/>
          <w:sz w:val="32"/>
        </w:rPr>
        <w:t>附件七竞标人认为有必要提供的其他资料</w:t>
      </w:r>
      <w:bookmarkEnd w:id="247"/>
      <w:r>
        <w:rPr>
          <w:rFonts w:hint="eastAsia" w:ascii="宋体" w:hAnsi="宋体" w:cs="宋体"/>
          <w:kern w:val="0"/>
          <w:sz w:val="32"/>
        </w:rPr>
        <w:t>（格式自拟）</w:t>
      </w:r>
      <w:bookmarkEnd w:id="248"/>
      <w:bookmarkEnd w:id="249"/>
    </w:p>
    <w:p w14:paraId="765AEC4D">
      <w:pPr>
        <w:jc w:val="left"/>
        <w:rPr>
          <w:rFonts w:hint="eastAsia" w:ascii="宋体" w:hAnsi="宋体" w:cs="宋体"/>
          <w:kern w:val="0"/>
          <w:sz w:val="32"/>
        </w:rPr>
      </w:pPr>
      <w:r>
        <w:rPr>
          <w:rFonts w:hint="eastAsia" w:ascii="宋体" w:hAnsi="宋体" w:cs="宋体"/>
          <w:kern w:val="0"/>
          <w:sz w:val="32"/>
        </w:rPr>
        <w:br w:type="page"/>
      </w:r>
    </w:p>
    <w:p w14:paraId="19283817">
      <w:pPr>
        <w:outlineLvl w:val="1"/>
        <w:rPr>
          <w:rFonts w:hint="eastAsia" w:ascii="宋体" w:hAnsi="宋体"/>
          <w:sz w:val="28"/>
          <w:u w:val="single"/>
        </w:rPr>
      </w:pPr>
      <w:bookmarkStart w:id="250" w:name="_Toc169269466"/>
      <w:bookmarkStart w:id="251" w:name="_Toc115271985"/>
      <w:bookmarkStart w:id="252" w:name="_Toc94192174"/>
      <w:r>
        <w:rPr>
          <w:rFonts w:hint="eastAsia" w:ascii="宋体" w:hAnsi="宋体"/>
          <w:sz w:val="30"/>
          <w:szCs w:val="30"/>
        </w:rPr>
        <w:t>第</w:t>
      </w:r>
      <w:r>
        <w:rPr>
          <w:rFonts w:hint="eastAsia" w:ascii="宋体" w:hAnsi="宋体" w:cs="宋体"/>
          <w:kern w:val="0"/>
          <w:sz w:val="30"/>
          <w:szCs w:val="30"/>
        </w:rPr>
        <w:t>二部分竞标文件（格式）（以下格式在公开竞标阶段由竞标人现场递交，请竞标人仔细阅读并知悉）</w:t>
      </w:r>
      <w:bookmarkEnd w:id="250"/>
      <w:bookmarkEnd w:id="251"/>
    </w:p>
    <w:p w14:paraId="36FC9669">
      <w:pPr>
        <w:jc w:val="center"/>
        <w:rPr>
          <w:rFonts w:hint="eastAsia" w:ascii="宋体" w:hAnsi="宋体" w:cs="宋体"/>
          <w:b/>
          <w:kern w:val="0"/>
          <w:sz w:val="72"/>
          <w:szCs w:val="72"/>
        </w:rPr>
      </w:pPr>
    </w:p>
    <w:p w14:paraId="1322FBA3">
      <w:pPr>
        <w:jc w:val="center"/>
        <w:rPr>
          <w:rFonts w:hint="eastAsia" w:ascii="宋体" w:hAnsi="宋体" w:cs="宋体"/>
          <w:b/>
          <w:kern w:val="0"/>
          <w:sz w:val="72"/>
          <w:szCs w:val="72"/>
        </w:rPr>
      </w:pPr>
      <w:r>
        <w:rPr>
          <w:rFonts w:hint="eastAsia" w:ascii="宋体" w:hAnsi="宋体" w:cs="宋体"/>
          <w:b/>
          <w:kern w:val="0"/>
          <w:sz w:val="72"/>
          <w:szCs w:val="72"/>
        </w:rPr>
        <w:t>公开竞标文件</w:t>
      </w:r>
    </w:p>
    <w:p w14:paraId="401C4640">
      <w:pPr>
        <w:jc w:val="center"/>
        <w:outlineLvl w:val="2"/>
        <w:rPr>
          <w:rFonts w:hint="eastAsia" w:ascii="宋体" w:hAnsi="宋体" w:cs="宋体"/>
          <w:kern w:val="0"/>
          <w:sz w:val="32"/>
          <w:szCs w:val="32"/>
        </w:rPr>
      </w:pPr>
    </w:p>
    <w:p w14:paraId="17BFDB45">
      <w:pPr>
        <w:jc w:val="center"/>
        <w:outlineLvl w:val="2"/>
        <w:rPr>
          <w:rFonts w:hint="eastAsia" w:ascii="宋体" w:hAnsi="宋体" w:cs="宋体"/>
          <w:kern w:val="0"/>
          <w:sz w:val="32"/>
          <w:szCs w:val="32"/>
        </w:rPr>
      </w:pPr>
    </w:p>
    <w:p w14:paraId="364BADA0">
      <w:pPr>
        <w:jc w:val="center"/>
        <w:outlineLvl w:val="2"/>
        <w:rPr>
          <w:rFonts w:hint="eastAsia" w:ascii="宋体" w:hAnsi="宋体" w:cs="宋体"/>
          <w:kern w:val="0"/>
          <w:sz w:val="32"/>
          <w:szCs w:val="32"/>
        </w:rPr>
      </w:pPr>
    </w:p>
    <w:p w14:paraId="10509883">
      <w:pPr>
        <w:jc w:val="center"/>
        <w:outlineLvl w:val="2"/>
        <w:rPr>
          <w:rFonts w:hint="eastAsia" w:ascii="宋体" w:hAnsi="宋体" w:cs="宋体"/>
          <w:kern w:val="0"/>
          <w:sz w:val="32"/>
          <w:szCs w:val="32"/>
        </w:rPr>
      </w:pPr>
    </w:p>
    <w:p w14:paraId="7EF794B4">
      <w:pPr>
        <w:jc w:val="center"/>
        <w:outlineLvl w:val="2"/>
        <w:rPr>
          <w:rFonts w:hint="eastAsia" w:ascii="宋体" w:hAnsi="宋体" w:cs="宋体"/>
          <w:kern w:val="0"/>
          <w:sz w:val="32"/>
          <w:szCs w:val="32"/>
        </w:rPr>
      </w:pPr>
    </w:p>
    <w:p w14:paraId="4E150D12">
      <w:pPr>
        <w:jc w:val="both"/>
        <w:outlineLvl w:val="2"/>
        <w:rPr>
          <w:rFonts w:hint="eastAsia" w:ascii="宋体" w:hAnsi="宋体" w:cs="宋体"/>
          <w:kern w:val="0"/>
          <w:sz w:val="32"/>
          <w:szCs w:val="32"/>
        </w:rPr>
      </w:pPr>
    </w:p>
    <w:p w14:paraId="18A339B1">
      <w:pPr>
        <w:jc w:val="center"/>
        <w:outlineLvl w:val="2"/>
        <w:rPr>
          <w:rFonts w:hint="eastAsia" w:ascii="宋体" w:hAnsi="宋体" w:cs="宋体"/>
          <w:kern w:val="0"/>
          <w:sz w:val="32"/>
          <w:szCs w:val="32"/>
        </w:rPr>
      </w:pPr>
    </w:p>
    <w:p w14:paraId="48E90016">
      <w:pPr>
        <w:ind w:left="850" w:leftChars="405"/>
        <w:jc w:val="left"/>
        <w:rPr>
          <w:rFonts w:hint="eastAsia" w:ascii="宋体" w:hAnsi="宋体"/>
          <w:sz w:val="32"/>
          <w:szCs w:val="32"/>
        </w:rPr>
      </w:pPr>
    </w:p>
    <w:p w14:paraId="2DB51C18">
      <w:pPr>
        <w:spacing w:line="720" w:lineRule="auto"/>
        <w:ind w:left="2450" w:leftChars="405" w:hanging="1600" w:hangingChars="500"/>
        <w:jc w:val="left"/>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17</w:t>
      </w:r>
      <w:r>
        <w:rPr>
          <w:rFonts w:hint="eastAsia" w:ascii="宋体" w:hAnsi="宋体"/>
          <w:sz w:val="32"/>
          <w:szCs w:val="32"/>
          <w:highlight w:val="none"/>
          <w:u w:val="single"/>
        </w:rPr>
        <w:t>层</w:t>
      </w:r>
      <w:r>
        <w:rPr>
          <w:rFonts w:hint="eastAsia" w:ascii="宋体" w:hAnsi="宋体"/>
          <w:sz w:val="32"/>
          <w:szCs w:val="32"/>
          <w:highlight w:val="none"/>
          <w:u w:val="single"/>
          <w:lang w:val="en-US" w:eastAsia="zh-CN"/>
        </w:rPr>
        <w:t>02</w:t>
      </w:r>
      <w:r>
        <w:rPr>
          <w:rFonts w:hint="eastAsia" w:ascii="宋体" w:hAnsi="宋体"/>
          <w:sz w:val="32"/>
          <w:szCs w:val="32"/>
          <w:highlight w:val="none"/>
          <w:u w:val="single"/>
        </w:rPr>
        <w:t>号</w:t>
      </w:r>
      <w:r>
        <w:rPr>
          <w:rFonts w:hint="eastAsia" w:ascii="宋体" w:hAnsi="宋体"/>
          <w:sz w:val="32"/>
          <w:szCs w:val="32"/>
          <w:u w:val="single"/>
        </w:rPr>
        <w:t xml:space="preserve">房公开招租                                     </w:t>
      </w:r>
    </w:p>
    <w:p w14:paraId="18037EDE">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5926BC53">
      <w:pPr>
        <w:jc w:val="center"/>
        <w:outlineLvl w:val="2"/>
        <w:rPr>
          <w:rFonts w:hint="eastAsia" w:ascii="宋体" w:hAnsi="宋体" w:cs="宋体"/>
          <w:kern w:val="0"/>
          <w:sz w:val="32"/>
          <w:szCs w:val="32"/>
        </w:rPr>
      </w:pPr>
    </w:p>
    <w:p w14:paraId="3E13A667">
      <w:pPr>
        <w:jc w:val="center"/>
        <w:outlineLvl w:val="2"/>
        <w:rPr>
          <w:rFonts w:hint="eastAsia" w:ascii="宋体" w:hAnsi="宋体" w:cs="宋体"/>
          <w:kern w:val="0"/>
          <w:sz w:val="32"/>
          <w:szCs w:val="32"/>
        </w:rPr>
      </w:pPr>
    </w:p>
    <w:p w14:paraId="12E386A0">
      <w:pPr>
        <w:jc w:val="center"/>
        <w:outlineLvl w:val="2"/>
        <w:rPr>
          <w:rFonts w:hint="eastAsia" w:ascii="宋体" w:hAnsi="宋体" w:cs="宋体"/>
          <w:kern w:val="0"/>
          <w:sz w:val="32"/>
          <w:szCs w:val="32"/>
        </w:rPr>
      </w:pPr>
    </w:p>
    <w:p w14:paraId="3DB06D5C">
      <w:pPr>
        <w:jc w:val="center"/>
        <w:outlineLvl w:val="2"/>
        <w:rPr>
          <w:rFonts w:hint="eastAsia" w:ascii="宋体" w:hAnsi="宋体" w:cs="宋体"/>
          <w:kern w:val="0"/>
          <w:sz w:val="32"/>
          <w:szCs w:val="32"/>
        </w:rPr>
      </w:pPr>
    </w:p>
    <w:p w14:paraId="346035F8">
      <w:pPr>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p>
    <w:p w14:paraId="5D45AD60">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7C395AB">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45516FE0">
      <w:pPr>
        <w:jc w:val="center"/>
        <w:outlineLvl w:val="2"/>
        <w:rPr>
          <w:rFonts w:hint="eastAsia" w:ascii="宋体" w:hAnsi="宋体" w:cs="宋体"/>
          <w:kern w:val="0"/>
          <w:sz w:val="32"/>
          <w:szCs w:val="32"/>
        </w:rPr>
      </w:pPr>
    </w:p>
    <w:p w14:paraId="603DCB66">
      <w:pPr>
        <w:jc w:val="center"/>
        <w:outlineLvl w:val="2"/>
        <w:rPr>
          <w:rFonts w:hint="eastAsia" w:ascii="宋体" w:hAnsi="宋体" w:cs="宋体"/>
          <w:kern w:val="0"/>
          <w:sz w:val="32"/>
          <w:szCs w:val="32"/>
        </w:rPr>
      </w:pPr>
    </w:p>
    <w:p w14:paraId="3DB0FEE4">
      <w:pPr>
        <w:jc w:val="center"/>
        <w:outlineLvl w:val="2"/>
        <w:rPr>
          <w:rFonts w:hint="eastAsia" w:ascii="宋体" w:hAnsi="宋体" w:cs="宋体"/>
          <w:kern w:val="0"/>
          <w:sz w:val="32"/>
          <w:szCs w:val="32"/>
        </w:rPr>
      </w:pPr>
    </w:p>
    <w:p w14:paraId="4A2F4DD0">
      <w:pPr>
        <w:jc w:val="center"/>
        <w:outlineLvl w:val="2"/>
        <w:rPr>
          <w:rFonts w:hint="eastAsia" w:ascii="宋体" w:hAnsi="宋体" w:cs="宋体"/>
          <w:kern w:val="0"/>
          <w:sz w:val="32"/>
          <w:szCs w:val="32"/>
        </w:rPr>
      </w:pPr>
    </w:p>
    <w:p w14:paraId="13C90E5D">
      <w:pPr>
        <w:jc w:val="center"/>
        <w:outlineLvl w:val="2"/>
        <w:rPr>
          <w:rFonts w:hint="eastAsia" w:ascii="宋体" w:hAnsi="宋体" w:cs="宋体"/>
          <w:kern w:val="0"/>
          <w:sz w:val="32"/>
          <w:szCs w:val="32"/>
        </w:rPr>
      </w:pPr>
    </w:p>
    <w:p w14:paraId="2338CB8C">
      <w:pPr>
        <w:jc w:val="center"/>
        <w:outlineLvl w:val="2"/>
        <w:rPr>
          <w:rFonts w:hint="eastAsia" w:ascii="宋体" w:hAnsi="宋体" w:cs="宋体"/>
          <w:kern w:val="0"/>
          <w:sz w:val="32"/>
          <w:szCs w:val="32"/>
        </w:rPr>
      </w:pPr>
    </w:p>
    <w:p w14:paraId="54E57175">
      <w:pPr>
        <w:jc w:val="center"/>
        <w:outlineLvl w:val="2"/>
        <w:rPr>
          <w:rFonts w:hint="eastAsia" w:ascii="宋体" w:hAnsi="宋体" w:cs="宋体"/>
          <w:kern w:val="0"/>
          <w:sz w:val="32"/>
          <w:szCs w:val="32"/>
        </w:rPr>
      </w:pPr>
    </w:p>
    <w:p w14:paraId="013E66CE">
      <w:pPr>
        <w:jc w:val="center"/>
        <w:outlineLvl w:val="2"/>
        <w:rPr>
          <w:rFonts w:hint="eastAsia" w:ascii="宋体" w:hAnsi="宋体" w:cs="宋体"/>
          <w:kern w:val="0"/>
          <w:sz w:val="32"/>
          <w:szCs w:val="32"/>
        </w:rPr>
      </w:pPr>
    </w:p>
    <w:p w14:paraId="51FAA362">
      <w:pPr>
        <w:jc w:val="center"/>
        <w:outlineLvl w:val="2"/>
        <w:rPr>
          <w:rFonts w:hint="eastAsia" w:ascii="宋体" w:hAnsi="宋体" w:cs="宋体"/>
          <w:kern w:val="0"/>
          <w:sz w:val="32"/>
          <w:szCs w:val="32"/>
        </w:rPr>
      </w:pPr>
    </w:p>
    <w:p w14:paraId="175AC970">
      <w:pPr>
        <w:jc w:val="center"/>
        <w:outlineLvl w:val="2"/>
        <w:rPr>
          <w:rFonts w:hint="eastAsia" w:ascii="宋体" w:hAnsi="宋体" w:cs="宋体"/>
          <w:kern w:val="0"/>
          <w:sz w:val="32"/>
          <w:szCs w:val="32"/>
        </w:rPr>
      </w:pPr>
    </w:p>
    <w:p w14:paraId="10EE7CAC">
      <w:pPr>
        <w:jc w:val="center"/>
        <w:outlineLvl w:val="2"/>
        <w:rPr>
          <w:rFonts w:hint="eastAsia" w:ascii="宋体" w:hAnsi="宋体" w:cs="宋体"/>
          <w:kern w:val="0"/>
          <w:sz w:val="32"/>
          <w:szCs w:val="32"/>
        </w:rPr>
      </w:pPr>
    </w:p>
    <w:p w14:paraId="283181B1">
      <w:pPr>
        <w:jc w:val="center"/>
        <w:outlineLvl w:val="2"/>
        <w:rPr>
          <w:rFonts w:hint="eastAsia" w:ascii="宋体" w:hAnsi="宋体" w:cs="宋体"/>
          <w:kern w:val="0"/>
          <w:sz w:val="32"/>
          <w:szCs w:val="32"/>
        </w:rPr>
      </w:pPr>
    </w:p>
    <w:p w14:paraId="0E49276A">
      <w:pPr>
        <w:jc w:val="center"/>
        <w:outlineLvl w:val="2"/>
        <w:rPr>
          <w:rFonts w:hint="eastAsia" w:ascii="宋体" w:hAnsi="宋体" w:cs="宋体"/>
          <w:kern w:val="0"/>
          <w:sz w:val="32"/>
          <w:szCs w:val="32"/>
        </w:rPr>
      </w:pPr>
    </w:p>
    <w:p w14:paraId="2779C542">
      <w:pPr>
        <w:jc w:val="center"/>
        <w:outlineLvl w:val="2"/>
        <w:rPr>
          <w:rFonts w:hint="eastAsia" w:ascii="宋体" w:hAnsi="宋体" w:cs="宋体"/>
          <w:kern w:val="0"/>
          <w:sz w:val="32"/>
          <w:szCs w:val="32"/>
        </w:rPr>
      </w:pPr>
    </w:p>
    <w:p w14:paraId="05912DDA">
      <w:pPr>
        <w:jc w:val="center"/>
        <w:outlineLvl w:val="2"/>
        <w:rPr>
          <w:rFonts w:hint="eastAsia" w:ascii="宋体" w:hAnsi="宋体" w:cs="宋体"/>
          <w:kern w:val="0"/>
          <w:sz w:val="32"/>
          <w:szCs w:val="32"/>
        </w:rPr>
      </w:pPr>
    </w:p>
    <w:p w14:paraId="2D98B281">
      <w:pPr>
        <w:jc w:val="center"/>
        <w:outlineLvl w:val="2"/>
        <w:rPr>
          <w:rFonts w:hint="eastAsia" w:ascii="宋体" w:hAnsi="宋体" w:cs="宋体"/>
          <w:kern w:val="0"/>
          <w:sz w:val="32"/>
          <w:szCs w:val="32"/>
        </w:rPr>
      </w:pPr>
    </w:p>
    <w:p w14:paraId="5604BC14">
      <w:pPr>
        <w:jc w:val="center"/>
        <w:outlineLvl w:val="2"/>
        <w:rPr>
          <w:rFonts w:hint="eastAsia" w:ascii="宋体" w:hAnsi="宋体" w:cs="宋体"/>
          <w:kern w:val="0"/>
          <w:sz w:val="32"/>
          <w:szCs w:val="32"/>
        </w:rPr>
      </w:pPr>
    </w:p>
    <w:p w14:paraId="0EB03478">
      <w:pPr>
        <w:jc w:val="center"/>
        <w:outlineLvl w:val="2"/>
        <w:rPr>
          <w:rFonts w:hint="eastAsia" w:ascii="宋体" w:hAnsi="宋体" w:cs="宋体"/>
          <w:kern w:val="0"/>
          <w:sz w:val="32"/>
          <w:szCs w:val="32"/>
        </w:rPr>
      </w:pPr>
    </w:p>
    <w:p w14:paraId="18D993F9">
      <w:pPr>
        <w:jc w:val="center"/>
        <w:outlineLvl w:val="2"/>
        <w:rPr>
          <w:rFonts w:hint="eastAsia" w:ascii="宋体" w:hAnsi="宋体" w:cs="宋体"/>
          <w:kern w:val="0"/>
          <w:sz w:val="32"/>
          <w:szCs w:val="32"/>
        </w:rPr>
      </w:pPr>
    </w:p>
    <w:p w14:paraId="6E0E69A8">
      <w:pPr>
        <w:jc w:val="center"/>
        <w:outlineLvl w:val="2"/>
        <w:rPr>
          <w:rFonts w:hint="eastAsia" w:ascii="宋体" w:hAnsi="宋体" w:cs="宋体"/>
          <w:kern w:val="0"/>
          <w:sz w:val="32"/>
          <w:szCs w:val="32"/>
        </w:rPr>
      </w:pPr>
    </w:p>
    <w:p w14:paraId="39F846B2">
      <w:pPr>
        <w:jc w:val="center"/>
        <w:outlineLvl w:val="2"/>
        <w:rPr>
          <w:rFonts w:hint="eastAsia" w:ascii="宋体" w:hAnsi="宋体" w:cs="宋体"/>
          <w:kern w:val="0"/>
          <w:sz w:val="32"/>
          <w:szCs w:val="32"/>
        </w:rPr>
      </w:pPr>
    </w:p>
    <w:p w14:paraId="0EC7AAF6">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5EEE96B1">
      <w:pPr>
        <w:outlineLvl w:val="2"/>
        <w:rPr>
          <w:rFonts w:hint="eastAsia" w:ascii="宋体" w:hAnsi="宋体"/>
          <w:b/>
          <w:sz w:val="32"/>
          <w:szCs w:val="32"/>
        </w:rPr>
      </w:pPr>
      <w:bookmarkStart w:id="253" w:name="_Toc169269467"/>
      <w:bookmarkStart w:id="254" w:name="_Toc115271986"/>
      <w:r>
        <w:rPr>
          <w:rFonts w:hint="eastAsia" w:ascii="宋体" w:hAnsi="宋体"/>
          <w:b/>
          <w:sz w:val="32"/>
          <w:szCs w:val="32"/>
        </w:rPr>
        <w:t>附件一</w:t>
      </w:r>
      <w:r>
        <w:rPr>
          <w:rFonts w:hint="eastAsia" w:ascii="宋体" w:hAnsi="宋体"/>
          <w:b/>
          <w:sz w:val="32"/>
          <w:szCs w:val="32"/>
          <w:lang w:val="en-US" w:eastAsia="zh-CN"/>
        </w:rPr>
        <w:t xml:space="preserve"> </w:t>
      </w:r>
      <w:r>
        <w:rPr>
          <w:rFonts w:hint="eastAsia" w:ascii="宋体" w:hAnsi="宋体"/>
          <w:b/>
          <w:sz w:val="32"/>
          <w:szCs w:val="32"/>
        </w:rPr>
        <w:t>竞标书</w:t>
      </w:r>
      <w:bookmarkEnd w:id="253"/>
      <w:bookmarkEnd w:id="254"/>
    </w:p>
    <w:p w14:paraId="0217E171">
      <w:pPr>
        <w:spacing w:line="360" w:lineRule="auto"/>
        <w:ind w:firstLine="480"/>
        <w:jc w:val="center"/>
        <w:rPr>
          <w:rFonts w:hint="eastAsia" w:ascii="宋体" w:hAnsi="宋体"/>
          <w:b/>
          <w:szCs w:val="21"/>
        </w:rPr>
      </w:pPr>
      <w:r>
        <w:rPr>
          <w:rFonts w:hint="eastAsia" w:ascii="宋体" w:hAnsi="宋体"/>
          <w:b/>
          <w:szCs w:val="21"/>
        </w:rPr>
        <w:t>竞标书</w:t>
      </w:r>
    </w:p>
    <w:p w14:paraId="6930570F">
      <w:pPr>
        <w:spacing w:line="360" w:lineRule="auto"/>
        <w:rPr>
          <w:rFonts w:hint="eastAsia" w:ascii="宋体" w:hAnsi="宋体"/>
          <w:szCs w:val="21"/>
        </w:rPr>
      </w:pPr>
    </w:p>
    <w:p w14:paraId="7E88BE54">
      <w:pPr>
        <w:spacing w:line="360" w:lineRule="auto"/>
        <w:rPr>
          <w:rFonts w:hint="eastAsia" w:ascii="宋体" w:hAnsi="宋体"/>
          <w:sz w:val="24"/>
          <w:szCs w:val="24"/>
          <w:u w:val="single"/>
        </w:rPr>
      </w:pPr>
      <w:r>
        <w:rPr>
          <w:rFonts w:hint="eastAsia" w:ascii="宋体" w:hAnsi="宋体"/>
          <w:sz w:val="24"/>
          <w:szCs w:val="24"/>
        </w:rPr>
        <w:t>致：</w:t>
      </w:r>
      <w:r>
        <w:rPr>
          <w:rFonts w:hint="eastAsia" w:ascii="宋体" w:hAnsi="宋体"/>
          <w:sz w:val="24"/>
          <w:szCs w:val="24"/>
          <w:u w:val="single"/>
        </w:rPr>
        <w:t>深圳</w:t>
      </w:r>
      <w:r>
        <w:rPr>
          <w:rFonts w:hint="eastAsia" w:ascii="宋体" w:hAnsi="宋体"/>
          <w:sz w:val="24"/>
          <w:szCs w:val="24"/>
          <w:u w:val="single"/>
          <w:lang w:val="en-US" w:eastAsia="zh-CN"/>
        </w:rPr>
        <w:t>创科</w:t>
      </w:r>
      <w:r>
        <w:rPr>
          <w:rFonts w:hint="eastAsia" w:ascii="宋体" w:hAnsi="宋体"/>
          <w:sz w:val="24"/>
          <w:szCs w:val="24"/>
          <w:u w:val="single"/>
        </w:rPr>
        <w:t>发展有限公司</w:t>
      </w:r>
    </w:p>
    <w:p w14:paraId="5EFA923A">
      <w:pPr>
        <w:spacing w:line="360" w:lineRule="auto"/>
        <w:ind w:firstLine="560"/>
        <w:rPr>
          <w:rFonts w:hint="eastAsia" w:ascii="宋体" w:hAnsi="宋体"/>
          <w:sz w:val="24"/>
          <w:szCs w:val="24"/>
        </w:rPr>
      </w:pPr>
      <w:r>
        <w:rPr>
          <w:rFonts w:hint="eastAsia" w:ascii="宋体" w:hAnsi="宋体"/>
          <w:spacing w:val="6"/>
          <w:kern w:val="11"/>
          <w:sz w:val="24"/>
          <w:szCs w:val="24"/>
        </w:rPr>
        <w:t>我方决定参加贵方组织的</w:t>
      </w:r>
      <w:r>
        <w:rPr>
          <w:rFonts w:hint="eastAsia" w:ascii="宋体" w:hAnsi="宋体" w:cs="宋体"/>
          <w:color w:val="000000"/>
          <w:kern w:val="0"/>
          <w:sz w:val="24"/>
          <w:szCs w:val="24"/>
          <w:u w:val="single"/>
        </w:rPr>
        <w:t xml:space="preserve"> </w:t>
      </w:r>
      <w:r>
        <w:rPr>
          <w:rFonts w:ascii="宋体" w:hAnsi="宋体" w:cs="宋体"/>
          <w:color w:val="000000"/>
          <w:kern w:val="0"/>
          <w:sz w:val="24"/>
          <w:szCs w:val="24"/>
          <w:u w:val="single"/>
        </w:rPr>
        <w:t xml:space="preserve">           </w:t>
      </w:r>
      <w:r>
        <w:rPr>
          <w:rFonts w:hint="eastAsia" w:ascii="宋体" w:hAnsi="宋体"/>
          <w:spacing w:val="6"/>
          <w:kern w:val="11"/>
          <w:sz w:val="24"/>
          <w:szCs w:val="24"/>
        </w:rPr>
        <w:t>项目的竞标，并提交公开竞标文件</w:t>
      </w:r>
      <w:r>
        <w:rPr>
          <w:rFonts w:hint="eastAsia" w:ascii="宋体" w:hAnsi="宋体"/>
          <w:sz w:val="24"/>
          <w:szCs w:val="24"/>
        </w:rPr>
        <w:t>，签字代表</w:t>
      </w:r>
      <w:r>
        <w:rPr>
          <w:rFonts w:hint="eastAsia" w:ascii="宋体" w:hAnsi="宋体"/>
          <w:sz w:val="24"/>
          <w:szCs w:val="24"/>
          <w:u w:val="single"/>
        </w:rPr>
        <w:t>（姓名、职务）</w:t>
      </w:r>
      <w:r>
        <w:rPr>
          <w:rFonts w:hint="eastAsia" w:ascii="宋体" w:hAnsi="宋体"/>
          <w:sz w:val="24"/>
          <w:szCs w:val="24"/>
        </w:rPr>
        <w:t>经正式授权并代表竞标人</w:t>
      </w:r>
      <w:r>
        <w:rPr>
          <w:rFonts w:hint="eastAsia" w:ascii="宋体" w:hAnsi="宋体"/>
          <w:sz w:val="24"/>
          <w:szCs w:val="24"/>
          <w:u w:val="single"/>
        </w:rPr>
        <w:t>（竞标人名称、地址）</w:t>
      </w:r>
      <w:r>
        <w:rPr>
          <w:rFonts w:hint="eastAsia" w:ascii="宋体" w:hAnsi="宋体"/>
          <w:sz w:val="24"/>
          <w:szCs w:val="24"/>
        </w:rPr>
        <w:t>提交：</w:t>
      </w:r>
    </w:p>
    <w:p w14:paraId="4DC8A2B2">
      <w:pPr>
        <w:spacing w:line="360" w:lineRule="auto"/>
        <w:ind w:firstLine="560"/>
        <w:rPr>
          <w:rFonts w:hint="eastAsia" w:ascii="宋体" w:hAnsi="宋体"/>
          <w:sz w:val="24"/>
          <w:szCs w:val="24"/>
        </w:rPr>
      </w:pPr>
      <w:r>
        <w:rPr>
          <w:rFonts w:hint="eastAsia" w:ascii="宋体" w:hAnsi="宋体"/>
          <w:sz w:val="24"/>
          <w:szCs w:val="24"/>
        </w:rPr>
        <w:t>一、竞标文件（正本一份及副本</w:t>
      </w:r>
      <w:r>
        <w:rPr>
          <w:rFonts w:hint="eastAsia" w:ascii="宋体" w:hAnsi="宋体"/>
          <w:sz w:val="24"/>
          <w:szCs w:val="24"/>
          <w:u w:val="single"/>
        </w:rPr>
        <w:t xml:space="preserve">  四  </w:t>
      </w:r>
      <w:r>
        <w:rPr>
          <w:rFonts w:hint="eastAsia" w:ascii="宋体" w:hAnsi="宋体"/>
          <w:sz w:val="24"/>
          <w:szCs w:val="24"/>
        </w:rPr>
        <w:t>份）：</w:t>
      </w:r>
    </w:p>
    <w:p w14:paraId="25166886">
      <w:pPr>
        <w:spacing w:line="360" w:lineRule="auto"/>
        <w:ind w:firstLine="560"/>
        <w:rPr>
          <w:rFonts w:hint="eastAsia" w:ascii="宋体" w:hAnsi="宋体"/>
          <w:sz w:val="24"/>
          <w:szCs w:val="24"/>
        </w:rPr>
      </w:pPr>
      <w:r>
        <w:rPr>
          <w:rFonts w:hint="eastAsia" w:ascii="宋体" w:hAnsi="宋体"/>
          <w:sz w:val="24"/>
          <w:szCs w:val="24"/>
        </w:rPr>
        <w:t>应至少包括以下文件：</w:t>
      </w:r>
    </w:p>
    <w:p w14:paraId="67B498B2">
      <w:pPr>
        <w:numPr>
          <w:ilvl w:val="0"/>
          <w:numId w:val="6"/>
        </w:numPr>
        <w:spacing w:line="360" w:lineRule="auto"/>
        <w:ind w:firstLine="560"/>
        <w:rPr>
          <w:rFonts w:hint="eastAsia"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竞标书；</w:t>
      </w:r>
    </w:p>
    <w:p w14:paraId="1652D176">
      <w:pPr>
        <w:numPr>
          <w:ilvl w:val="0"/>
          <w:numId w:val="6"/>
        </w:numPr>
        <w:spacing w:line="360" w:lineRule="auto"/>
        <w:ind w:left="0" w:leftChars="0" w:firstLine="560" w:firstLineChars="0"/>
        <w:rPr>
          <w:rFonts w:hint="eastAsia" w:ascii="宋体" w:hAnsi="宋体"/>
          <w:sz w:val="24"/>
          <w:szCs w:val="24"/>
        </w:rPr>
      </w:pPr>
      <w:r>
        <w:rPr>
          <w:rFonts w:hint="eastAsia" w:ascii="宋体" w:hAnsi="宋体"/>
          <w:sz w:val="24"/>
          <w:szCs w:val="24"/>
          <w:lang w:val="en-US" w:eastAsia="zh-CN"/>
        </w:rPr>
        <w:t xml:space="preserve"> 公开竞价</w:t>
      </w:r>
      <w:r>
        <w:rPr>
          <w:rFonts w:hint="eastAsia" w:ascii="宋体" w:hAnsi="宋体"/>
          <w:sz w:val="24"/>
          <w:szCs w:val="24"/>
        </w:rPr>
        <w:t>内容所涉及到的所有证明材料；</w:t>
      </w:r>
    </w:p>
    <w:p w14:paraId="023A6BD2">
      <w:pPr>
        <w:spacing w:line="360" w:lineRule="auto"/>
        <w:ind w:firstLine="560"/>
        <w:rPr>
          <w:rFonts w:hint="eastAsia" w:ascii="宋体" w:hAnsi="宋体"/>
          <w:sz w:val="24"/>
          <w:szCs w:val="24"/>
        </w:rPr>
      </w:pPr>
      <w:r>
        <w:rPr>
          <w:rFonts w:hint="eastAsia" w:ascii="宋体" w:hAnsi="宋体"/>
          <w:sz w:val="24"/>
          <w:szCs w:val="24"/>
        </w:rPr>
        <w:t>二、招租文件有要求或竞标人认为有必要提供的下述资料：</w:t>
      </w:r>
    </w:p>
    <w:p w14:paraId="16470380">
      <w:pPr>
        <w:spacing w:line="360" w:lineRule="auto"/>
        <w:ind w:firstLine="560"/>
        <w:rPr>
          <w:rFonts w:hint="eastAsia" w:ascii="宋体" w:hAnsi="宋体"/>
          <w:sz w:val="24"/>
          <w:szCs w:val="24"/>
        </w:rPr>
      </w:pPr>
      <w:r>
        <w:rPr>
          <w:rFonts w:hint="eastAsia" w:ascii="宋体" w:hAnsi="宋体"/>
          <w:sz w:val="24"/>
          <w:szCs w:val="24"/>
        </w:rPr>
        <w:t>符合“招租文件”的其它证明资料，如说明书、彩页、照片等。</w:t>
      </w:r>
    </w:p>
    <w:p w14:paraId="3D5DFF6C">
      <w:pPr>
        <w:spacing w:line="360" w:lineRule="auto"/>
        <w:ind w:firstLine="560"/>
        <w:rPr>
          <w:rFonts w:hint="eastAsia" w:ascii="宋体" w:hAnsi="宋体"/>
          <w:sz w:val="24"/>
          <w:szCs w:val="24"/>
        </w:rPr>
      </w:pPr>
      <w:r>
        <w:rPr>
          <w:rFonts w:hint="eastAsia" w:ascii="宋体" w:hAnsi="宋体"/>
          <w:sz w:val="24"/>
          <w:szCs w:val="24"/>
        </w:rPr>
        <w:t>据此函，签字代表宣布同意如下：</w:t>
      </w:r>
    </w:p>
    <w:p w14:paraId="5A1CAC5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我方承诺完全接受贵方关于招租公告、招租人需求、租赁合同条款的所有内容；</w:t>
      </w:r>
    </w:p>
    <w:p w14:paraId="190DA60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我方承诺完全接受竞标人须知的所有内容，并按公开竞标报名申请文件中的要求提交报名材料；</w:t>
      </w:r>
    </w:p>
    <w:p w14:paraId="3BA8565B">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我们承诺绝不围标、串标、串通报价。</w:t>
      </w:r>
    </w:p>
    <w:p w14:paraId="4405B0C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我方承诺提供的资料文件和补充文件均是真实有效的。</w:t>
      </w:r>
    </w:p>
    <w:p w14:paraId="295BCCB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物业租金报价为</w:t>
      </w:r>
      <w:r>
        <w:rPr>
          <w:rFonts w:hint="eastAsia" w:ascii="宋体" w:hAnsi="宋体"/>
          <w:spacing w:val="6"/>
          <w:kern w:val="11"/>
          <w:sz w:val="24"/>
          <w:szCs w:val="24"/>
        </w:rPr>
        <w:t>人民币</w:t>
      </w:r>
      <w:r>
        <w:rPr>
          <w:rFonts w:hint="eastAsia" w:ascii="宋体" w:hAnsi="宋体"/>
          <w:spacing w:val="6"/>
          <w:kern w:val="11"/>
          <w:sz w:val="24"/>
          <w:szCs w:val="24"/>
          <w:u w:val="single"/>
        </w:rPr>
        <w:t xml:space="preserve">  </w:t>
      </w:r>
      <w:r>
        <w:rPr>
          <w:rFonts w:hint="eastAsia" w:ascii="宋体" w:hAnsi="宋体"/>
          <w:spacing w:val="6"/>
          <w:kern w:val="11"/>
          <w:sz w:val="24"/>
          <w:szCs w:val="24"/>
          <w:u w:val="single"/>
          <w:lang w:val="en-US" w:eastAsia="zh-CN"/>
        </w:rPr>
        <w:t xml:space="preserve">    </w:t>
      </w:r>
      <w:r>
        <w:rPr>
          <w:rFonts w:hint="eastAsia" w:ascii="宋体" w:hAnsi="宋体"/>
          <w:spacing w:val="6"/>
          <w:kern w:val="11"/>
          <w:sz w:val="24"/>
          <w:szCs w:val="24"/>
          <w:u w:val="single"/>
        </w:rPr>
        <w:t xml:space="preserve"> 元/㎡（每月）</w:t>
      </w:r>
      <w:r>
        <w:rPr>
          <w:rFonts w:hint="eastAsia" w:ascii="宋体" w:hAnsi="宋体"/>
          <w:sz w:val="24"/>
          <w:szCs w:val="24"/>
        </w:rPr>
        <w:t>，租赁期</w:t>
      </w:r>
      <w:r>
        <w:rPr>
          <w:rFonts w:hint="eastAsia" w:ascii="宋体" w:hAnsi="宋体"/>
          <w:sz w:val="24"/>
          <w:szCs w:val="24"/>
          <w:u w:val="single"/>
        </w:rPr>
        <w:t>和</w:t>
      </w:r>
      <w:r>
        <w:rPr>
          <w:rFonts w:hint="eastAsia" w:ascii="宋体" w:hAnsi="宋体"/>
          <w:sz w:val="24"/>
          <w:szCs w:val="24"/>
        </w:rPr>
        <w:t>租金递增幅度完全按招租文件的要求执行。</w:t>
      </w:r>
    </w:p>
    <w:p w14:paraId="41C8423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竞标人将按招租文件的规定履行合同责任和义务。</w:t>
      </w:r>
    </w:p>
    <w:p w14:paraId="3AA146B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竞标人已详细审查全部招租文件，包括第（编号、补遗书）（如果有的话）。我们完全理解并同意放弃对这方面有不明及误解的权力。</w:t>
      </w:r>
    </w:p>
    <w:p w14:paraId="5822DBA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本竞标有效期为截标日起一百</w:t>
      </w:r>
      <w:r>
        <w:rPr>
          <w:rFonts w:ascii="宋体" w:hAnsi="宋体"/>
          <w:sz w:val="24"/>
          <w:szCs w:val="24"/>
        </w:rPr>
        <w:t>二十</w:t>
      </w:r>
      <w:r>
        <w:rPr>
          <w:rFonts w:hint="eastAsia" w:ascii="宋体" w:hAnsi="宋体"/>
          <w:sz w:val="24"/>
          <w:szCs w:val="24"/>
        </w:rPr>
        <w:t>个日历日。</w:t>
      </w:r>
    </w:p>
    <w:p w14:paraId="4C519B9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如果在规定的开标时间后，竞标人在竞标有效期内撤回竞标，其竞标保证金将被贵方没收。</w:t>
      </w:r>
    </w:p>
    <w:p w14:paraId="71C9D3DA">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竞标人同意提供按照贵方可能要求的与其竞标有关的一切数据或资料。</w:t>
      </w:r>
    </w:p>
    <w:p w14:paraId="66D14BA7">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与本竞标有关的一切正式往来信函请寄：深圳市福田区福保街道福保社区桃花路3号国电科技现代物流中心2栋7层</w:t>
      </w:r>
    </w:p>
    <w:p w14:paraId="06503072">
      <w:pPr>
        <w:spacing w:line="360" w:lineRule="auto"/>
        <w:rPr>
          <w:rFonts w:hint="eastAsia" w:ascii="宋体" w:hAnsi="宋体"/>
          <w:sz w:val="24"/>
          <w:szCs w:val="24"/>
        </w:rPr>
      </w:pPr>
    </w:p>
    <w:p w14:paraId="4D5F32AC">
      <w:pPr>
        <w:spacing w:line="360" w:lineRule="auto"/>
        <w:ind w:firstLine="560"/>
        <w:rPr>
          <w:rFonts w:hint="eastAsia" w:ascii="宋体" w:hAnsi="宋体"/>
          <w:sz w:val="24"/>
          <w:szCs w:val="24"/>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竞标人代表签字</w:t>
      </w:r>
      <w:r>
        <w:rPr>
          <w:rFonts w:hint="eastAsia" w:ascii="宋体" w:hAnsi="宋体"/>
          <w:sz w:val="24"/>
          <w:szCs w:val="24"/>
          <w:u w:val="single"/>
        </w:rPr>
        <w:t xml:space="preserve">                        </w:t>
      </w:r>
    </w:p>
    <w:p w14:paraId="5827BF3C">
      <w:pPr>
        <w:spacing w:line="360" w:lineRule="auto"/>
        <w:ind w:firstLine="560"/>
        <w:rPr>
          <w:rFonts w:hint="eastAsia" w:ascii="宋体" w:hAnsi="宋体"/>
          <w:sz w:val="24"/>
          <w:szCs w:val="24"/>
        </w:rPr>
      </w:pPr>
      <w:r>
        <w:rPr>
          <w:rFonts w:hint="eastAsia" w:ascii="宋体" w:hAnsi="宋体"/>
          <w:sz w:val="24"/>
          <w:szCs w:val="24"/>
        </w:rPr>
        <w:t>电话</w:t>
      </w:r>
      <w:r>
        <w:rPr>
          <w:rFonts w:hint="eastAsia" w:ascii="宋体" w:hAnsi="宋体"/>
          <w:sz w:val="24"/>
          <w:szCs w:val="24"/>
          <w:u w:val="single"/>
        </w:rPr>
        <w:t xml:space="preserve">                        </w:t>
      </w:r>
      <w:r>
        <w:rPr>
          <w:rFonts w:hint="eastAsia" w:ascii="宋体" w:hAnsi="宋体"/>
          <w:sz w:val="24"/>
          <w:szCs w:val="24"/>
        </w:rPr>
        <w:t xml:space="preserve">       竞标人名称</w:t>
      </w:r>
      <w:r>
        <w:rPr>
          <w:rFonts w:hint="eastAsia" w:ascii="宋体" w:hAnsi="宋体"/>
          <w:sz w:val="24"/>
          <w:szCs w:val="24"/>
          <w:u w:val="single"/>
        </w:rPr>
        <w:t xml:space="preserve">                            </w:t>
      </w:r>
    </w:p>
    <w:p w14:paraId="07E036F8">
      <w:pPr>
        <w:spacing w:line="360" w:lineRule="auto"/>
        <w:ind w:firstLine="560"/>
        <w:rPr>
          <w:rFonts w:hint="eastAsia" w:ascii="宋体" w:hAnsi="宋体"/>
          <w:sz w:val="24"/>
          <w:szCs w:val="24"/>
        </w:rPr>
      </w:pPr>
      <w:r>
        <w:rPr>
          <w:rFonts w:hint="eastAsia" w:ascii="宋体" w:hAnsi="宋体"/>
          <w:sz w:val="24"/>
          <w:szCs w:val="24"/>
        </w:rPr>
        <w:t>传真</w:t>
      </w:r>
      <w:r>
        <w:rPr>
          <w:rFonts w:hint="eastAsia" w:ascii="宋体" w:hAnsi="宋体"/>
          <w:sz w:val="24"/>
          <w:szCs w:val="24"/>
          <w:u w:val="single"/>
        </w:rPr>
        <w:t xml:space="preserve">                        </w:t>
      </w:r>
      <w:r>
        <w:rPr>
          <w:rFonts w:hint="eastAsia" w:ascii="宋体" w:hAnsi="宋体"/>
          <w:sz w:val="24"/>
          <w:szCs w:val="24"/>
        </w:rPr>
        <w:t xml:space="preserve">       公章</w:t>
      </w:r>
      <w:r>
        <w:rPr>
          <w:rFonts w:hint="eastAsia" w:ascii="宋体" w:hAnsi="宋体"/>
          <w:sz w:val="24"/>
          <w:szCs w:val="24"/>
          <w:u w:val="single"/>
        </w:rPr>
        <w:t xml:space="preserve">                                  </w:t>
      </w:r>
    </w:p>
    <w:p w14:paraId="3FA97739">
      <w:pPr>
        <w:spacing w:line="360" w:lineRule="auto"/>
        <w:ind w:firstLine="560"/>
        <w:rPr>
          <w:rFonts w:hint="eastAsia" w:ascii="宋体" w:hAnsi="宋体"/>
          <w:sz w:val="24"/>
          <w:szCs w:val="24"/>
          <w:u w:val="single"/>
        </w:rPr>
      </w:pPr>
      <w:r>
        <w:rPr>
          <w:rFonts w:hint="eastAsia" w:ascii="宋体" w:hAnsi="宋体"/>
          <w:sz w:val="24"/>
          <w:szCs w:val="24"/>
        </w:rPr>
        <w:t>电子邮件</w:t>
      </w:r>
      <w:r>
        <w:rPr>
          <w:rFonts w:hint="eastAsia" w:ascii="宋体" w:hAnsi="宋体"/>
          <w:sz w:val="24"/>
          <w:szCs w:val="24"/>
          <w:u w:val="single"/>
        </w:rPr>
        <w:t xml:space="preserve">                   </w:t>
      </w:r>
      <w:r>
        <w:rPr>
          <w:rFonts w:hint="eastAsia" w:ascii="宋体" w:hAnsi="宋体"/>
          <w:sz w:val="24"/>
          <w:szCs w:val="24"/>
        </w:rPr>
        <w:t xml:space="preserve">        日期</w:t>
      </w:r>
      <w:r>
        <w:rPr>
          <w:rFonts w:hint="eastAsia" w:ascii="宋体" w:hAnsi="宋体"/>
          <w:sz w:val="24"/>
          <w:szCs w:val="24"/>
          <w:u w:val="single"/>
        </w:rPr>
        <w:t xml:space="preserve">                                  </w:t>
      </w:r>
    </w:p>
    <w:p w14:paraId="634FA936">
      <w:pPr>
        <w:jc w:val="center"/>
        <w:outlineLvl w:val="2"/>
        <w:rPr>
          <w:rFonts w:hint="eastAsia" w:ascii="宋体" w:hAnsi="宋体" w:cs="宋体"/>
          <w:kern w:val="0"/>
          <w:sz w:val="32"/>
          <w:szCs w:val="32"/>
        </w:rPr>
      </w:pPr>
    </w:p>
    <w:p w14:paraId="021B5EDA">
      <w:pPr>
        <w:jc w:val="center"/>
        <w:outlineLvl w:val="2"/>
        <w:rPr>
          <w:rFonts w:hint="eastAsia" w:ascii="宋体" w:hAnsi="宋体" w:cs="宋体"/>
          <w:kern w:val="0"/>
          <w:sz w:val="32"/>
          <w:szCs w:val="32"/>
        </w:rPr>
      </w:pPr>
    </w:p>
    <w:p w14:paraId="6F1289B0">
      <w:pPr>
        <w:jc w:val="center"/>
        <w:outlineLvl w:val="2"/>
        <w:rPr>
          <w:rFonts w:hint="eastAsia" w:ascii="宋体" w:hAnsi="宋体" w:cs="宋体"/>
          <w:kern w:val="0"/>
          <w:sz w:val="32"/>
          <w:szCs w:val="32"/>
        </w:rPr>
      </w:pPr>
    </w:p>
    <w:p w14:paraId="3539237F">
      <w:pPr>
        <w:jc w:val="center"/>
        <w:outlineLvl w:val="2"/>
        <w:rPr>
          <w:rFonts w:hint="eastAsia" w:ascii="宋体" w:hAnsi="宋体" w:cs="宋体"/>
          <w:kern w:val="0"/>
          <w:sz w:val="32"/>
          <w:szCs w:val="32"/>
        </w:rPr>
      </w:pPr>
    </w:p>
    <w:p w14:paraId="6C138199">
      <w:pPr>
        <w:jc w:val="center"/>
        <w:outlineLvl w:val="2"/>
        <w:rPr>
          <w:rFonts w:hint="eastAsia" w:ascii="宋体" w:hAnsi="宋体" w:cs="宋体"/>
          <w:kern w:val="0"/>
          <w:sz w:val="32"/>
          <w:szCs w:val="32"/>
        </w:rPr>
      </w:pPr>
    </w:p>
    <w:p w14:paraId="435FA8D8">
      <w:pPr>
        <w:jc w:val="center"/>
        <w:outlineLvl w:val="2"/>
        <w:rPr>
          <w:rFonts w:hint="eastAsia" w:ascii="宋体" w:hAnsi="宋体" w:cs="宋体"/>
          <w:kern w:val="0"/>
          <w:sz w:val="32"/>
          <w:szCs w:val="32"/>
        </w:rPr>
      </w:pPr>
    </w:p>
    <w:p w14:paraId="47DD2D6D">
      <w:pPr>
        <w:jc w:val="center"/>
        <w:outlineLvl w:val="2"/>
        <w:rPr>
          <w:rFonts w:hint="eastAsia" w:ascii="宋体" w:hAnsi="宋体" w:cs="宋体"/>
          <w:kern w:val="0"/>
          <w:sz w:val="32"/>
          <w:szCs w:val="32"/>
        </w:rPr>
      </w:pPr>
    </w:p>
    <w:p w14:paraId="0B2488F7">
      <w:pPr>
        <w:jc w:val="center"/>
        <w:outlineLvl w:val="2"/>
        <w:rPr>
          <w:rFonts w:hint="eastAsia" w:ascii="宋体" w:hAnsi="宋体" w:cs="宋体"/>
          <w:kern w:val="0"/>
          <w:sz w:val="32"/>
          <w:szCs w:val="32"/>
        </w:rPr>
      </w:pPr>
    </w:p>
    <w:p w14:paraId="13A72175">
      <w:pPr>
        <w:jc w:val="center"/>
        <w:outlineLvl w:val="2"/>
        <w:rPr>
          <w:rFonts w:hint="eastAsia" w:ascii="宋体" w:hAnsi="宋体" w:cs="宋体"/>
          <w:kern w:val="0"/>
          <w:sz w:val="32"/>
          <w:szCs w:val="32"/>
        </w:rPr>
      </w:pPr>
    </w:p>
    <w:p w14:paraId="0DBB420D">
      <w:pPr>
        <w:jc w:val="center"/>
        <w:outlineLvl w:val="2"/>
        <w:rPr>
          <w:rFonts w:hint="eastAsia" w:ascii="宋体" w:hAnsi="宋体" w:cs="宋体"/>
          <w:kern w:val="0"/>
          <w:sz w:val="32"/>
          <w:szCs w:val="32"/>
        </w:rPr>
      </w:pPr>
    </w:p>
    <w:p w14:paraId="63E19735">
      <w:pPr>
        <w:jc w:val="center"/>
        <w:outlineLvl w:val="2"/>
        <w:rPr>
          <w:rFonts w:hint="eastAsia" w:ascii="宋体" w:hAnsi="宋体" w:cs="宋体"/>
          <w:kern w:val="0"/>
          <w:sz w:val="32"/>
          <w:szCs w:val="32"/>
        </w:rPr>
      </w:pPr>
    </w:p>
    <w:p w14:paraId="6072A5B7">
      <w:pPr>
        <w:jc w:val="center"/>
        <w:outlineLvl w:val="2"/>
        <w:rPr>
          <w:rFonts w:hint="eastAsia" w:ascii="宋体" w:hAnsi="宋体" w:cs="宋体"/>
          <w:kern w:val="0"/>
          <w:sz w:val="32"/>
          <w:szCs w:val="32"/>
        </w:rPr>
      </w:pPr>
    </w:p>
    <w:p w14:paraId="294C590A">
      <w:pPr>
        <w:jc w:val="center"/>
        <w:outlineLvl w:val="2"/>
        <w:rPr>
          <w:rFonts w:hint="eastAsia" w:ascii="宋体" w:hAnsi="宋体" w:cs="宋体"/>
          <w:kern w:val="0"/>
          <w:sz w:val="32"/>
          <w:szCs w:val="32"/>
        </w:rPr>
      </w:pPr>
    </w:p>
    <w:p w14:paraId="71009C43">
      <w:pPr>
        <w:jc w:val="center"/>
        <w:outlineLvl w:val="2"/>
        <w:rPr>
          <w:rFonts w:hint="eastAsia" w:ascii="宋体" w:hAnsi="宋体" w:cs="宋体"/>
          <w:kern w:val="0"/>
          <w:sz w:val="32"/>
          <w:szCs w:val="32"/>
        </w:rPr>
      </w:pPr>
    </w:p>
    <w:p w14:paraId="3F77A90E">
      <w:pPr>
        <w:jc w:val="center"/>
        <w:outlineLvl w:val="2"/>
        <w:rPr>
          <w:rFonts w:hint="eastAsia" w:ascii="宋体" w:hAnsi="宋体" w:cs="宋体"/>
          <w:kern w:val="0"/>
          <w:sz w:val="32"/>
          <w:szCs w:val="32"/>
        </w:rPr>
      </w:pPr>
    </w:p>
    <w:p w14:paraId="6C9D5B85">
      <w:pPr>
        <w:jc w:val="center"/>
        <w:outlineLvl w:val="2"/>
        <w:rPr>
          <w:rFonts w:hint="eastAsia" w:ascii="宋体" w:hAnsi="宋体" w:cs="宋体"/>
          <w:kern w:val="0"/>
          <w:sz w:val="32"/>
          <w:szCs w:val="32"/>
        </w:rPr>
      </w:pPr>
    </w:p>
    <w:p w14:paraId="553E582B">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49CE4C8">
      <w:pPr>
        <w:outlineLvl w:val="2"/>
        <w:rPr>
          <w:rFonts w:hint="eastAsia" w:ascii="宋体" w:hAnsi="宋体"/>
          <w:b/>
          <w:sz w:val="32"/>
          <w:szCs w:val="32"/>
        </w:rPr>
      </w:pPr>
      <w:bookmarkStart w:id="255" w:name="_Toc115271987"/>
      <w:bookmarkStart w:id="256" w:name="_Toc169269468"/>
      <w:r>
        <w:rPr>
          <w:rFonts w:hint="eastAsia" w:ascii="宋体" w:hAnsi="宋体"/>
          <w:b/>
          <w:sz w:val="32"/>
          <w:szCs w:val="32"/>
        </w:rPr>
        <w:t>附件二</w:t>
      </w:r>
      <w:r>
        <w:rPr>
          <w:rFonts w:hint="eastAsia" w:ascii="宋体" w:hAnsi="宋体"/>
          <w:b/>
          <w:sz w:val="32"/>
          <w:szCs w:val="32"/>
          <w:lang w:val="en-US" w:eastAsia="zh-CN"/>
        </w:rPr>
        <w:t xml:space="preserve"> 竞标</w:t>
      </w:r>
      <w:r>
        <w:rPr>
          <w:rFonts w:hint="eastAsia" w:ascii="宋体" w:hAnsi="宋体"/>
          <w:b/>
          <w:sz w:val="32"/>
          <w:szCs w:val="32"/>
        </w:rPr>
        <w:t>内容所涉及到的所有证明材料, 目录与证明文件按顺序装订成册，每项务必提供。</w:t>
      </w:r>
      <w:bookmarkEnd w:id="255"/>
      <w:bookmarkEnd w:id="256"/>
    </w:p>
    <w:p w14:paraId="2E0FCF5C">
      <w:pPr>
        <w:jc w:val="center"/>
        <w:outlineLvl w:val="2"/>
        <w:rPr>
          <w:rFonts w:hint="eastAsia" w:ascii="宋体" w:hAnsi="宋体" w:cs="宋体"/>
          <w:kern w:val="0"/>
          <w:sz w:val="32"/>
          <w:szCs w:val="32"/>
        </w:rPr>
      </w:pPr>
      <w:r>
        <w:rPr>
          <w:rFonts w:ascii="宋体" w:hAnsi="宋体"/>
          <w:szCs w:val="21"/>
        </w:rPr>
        <w:br w:type="page"/>
      </w:r>
    </w:p>
    <w:p w14:paraId="2F92CC5F">
      <w:pPr>
        <w:jc w:val="center"/>
        <w:outlineLvl w:val="2"/>
        <w:rPr>
          <w:rFonts w:hint="eastAsia" w:ascii="宋体" w:hAnsi="宋体" w:cs="宋体"/>
          <w:kern w:val="0"/>
          <w:sz w:val="32"/>
          <w:szCs w:val="32"/>
        </w:rPr>
      </w:pPr>
      <w:bookmarkStart w:id="257" w:name="_Toc169269469"/>
      <w:r>
        <w:rPr>
          <w:rFonts w:hint="eastAsia" w:ascii="宋体" w:hAnsi="宋体" w:cs="宋体"/>
          <w:kern w:val="0"/>
          <w:sz w:val="32"/>
          <w:szCs w:val="32"/>
        </w:rPr>
        <w:t>公开竞标承诺书</w:t>
      </w:r>
      <w:bookmarkEnd w:id="252"/>
      <w:bookmarkEnd w:id="257"/>
    </w:p>
    <w:p w14:paraId="66FCA4E9">
      <w:pPr>
        <w:widowControl/>
        <w:spacing w:line="600" w:lineRule="exact"/>
        <w:rPr>
          <w:rFonts w:hint="eastAsia" w:ascii="宋体" w:hAnsi="宋体"/>
          <w:bCs/>
          <w:spacing w:val="6"/>
          <w:kern w:val="11"/>
          <w:szCs w:val="21"/>
        </w:rPr>
      </w:pPr>
      <w:r>
        <w:rPr>
          <w:rFonts w:hint="eastAsia" w:ascii="宋体" w:hAnsi="宋体"/>
          <w:bCs/>
          <w:spacing w:val="6"/>
          <w:kern w:val="11"/>
          <w:szCs w:val="21"/>
        </w:rPr>
        <w:t>致招租人</w:t>
      </w:r>
      <w:r>
        <w:rPr>
          <w:rFonts w:ascii="宋体" w:hAnsi="宋体"/>
          <w:bCs/>
          <w:spacing w:val="6"/>
          <w:kern w:val="11"/>
          <w:szCs w:val="21"/>
        </w:rPr>
        <w:t>:</w:t>
      </w:r>
      <w:r>
        <w:rPr>
          <w:rFonts w:hint="eastAsia" w:ascii="宋体" w:hAnsi="宋体"/>
          <w:bCs/>
          <w:spacing w:val="6"/>
          <w:kern w:val="11"/>
          <w:szCs w:val="21"/>
          <w:u w:val="single"/>
        </w:rPr>
        <w:t xml:space="preserve"> </w:t>
      </w:r>
      <w:r>
        <w:rPr>
          <w:rFonts w:hint="eastAsia" w:ascii="宋体" w:hAnsi="宋体"/>
          <w:bCs/>
          <w:spacing w:val="6"/>
          <w:kern w:val="11"/>
          <w:szCs w:val="21"/>
          <w:u w:val="single"/>
          <w:lang w:val="en-US" w:eastAsia="zh-CN"/>
        </w:rPr>
        <w:t>深圳创科发展有限公司</w:t>
      </w:r>
      <w:r>
        <w:rPr>
          <w:rFonts w:hint="eastAsia" w:ascii="宋体" w:hAnsi="宋体"/>
          <w:bCs/>
          <w:szCs w:val="21"/>
          <w:u w:val="single"/>
        </w:rPr>
        <w:t xml:space="preserve">               </w:t>
      </w:r>
    </w:p>
    <w:p w14:paraId="054F6826">
      <w:pPr>
        <w:widowControl/>
        <w:snapToGrid w:val="0"/>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我方决定参加贵方组织的</w:t>
      </w:r>
      <w:r>
        <w:rPr>
          <w:rFonts w:hint="eastAsia" w:ascii="宋体" w:hAnsi="宋体"/>
          <w:spacing w:val="6"/>
          <w:kern w:val="11"/>
          <w:szCs w:val="21"/>
          <w:u w:val="single"/>
        </w:rPr>
        <w:t xml:space="preserve">  </w:t>
      </w:r>
      <w:r>
        <w:rPr>
          <w:rFonts w:hint="eastAsia" w:ascii="宋体" w:hAnsi="宋体"/>
          <w:spacing w:val="6"/>
          <w:kern w:val="11"/>
          <w:szCs w:val="21"/>
          <w:u w:val="single"/>
          <w:lang w:val="en-US" w:eastAsia="zh-CN"/>
        </w:rPr>
        <w:t>河创发展大厦17层02号房公开招租</w:t>
      </w:r>
      <w:r>
        <w:rPr>
          <w:rFonts w:ascii="宋体" w:hAnsi="宋体"/>
          <w:spacing w:val="6"/>
          <w:kern w:val="11"/>
          <w:szCs w:val="21"/>
          <w:u w:val="single"/>
        </w:rPr>
        <w:t xml:space="preserve"> </w:t>
      </w:r>
      <w:r>
        <w:rPr>
          <w:rFonts w:hint="eastAsia" w:ascii="宋体" w:hAnsi="宋体"/>
          <w:spacing w:val="6"/>
          <w:kern w:val="11"/>
          <w:szCs w:val="21"/>
        </w:rPr>
        <w:t>项目的现场竞标（项目编号：），</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经正式授权并代表（竞标人）</w:t>
      </w:r>
      <w:r>
        <w:rPr>
          <w:rFonts w:hint="eastAsia" w:ascii="宋体" w:hAnsi="宋体"/>
          <w:szCs w:val="21"/>
          <w:u w:val="single"/>
        </w:rPr>
        <w:t xml:space="preserve">           </w:t>
      </w:r>
      <w:r>
        <w:rPr>
          <w:rFonts w:hint="eastAsia" w:ascii="宋体" w:hAnsi="宋体"/>
          <w:szCs w:val="21"/>
        </w:rPr>
        <w:t>提交《竞标书》等与竞标相关的书面材料</w:t>
      </w:r>
      <w:r>
        <w:rPr>
          <w:rFonts w:hint="eastAsia" w:ascii="宋体" w:hAnsi="宋体"/>
          <w:spacing w:val="6"/>
          <w:kern w:val="11"/>
          <w:szCs w:val="21"/>
        </w:rPr>
        <w:t>，我方承诺签字代表签署的任何与本次竞标有关的文件是真实有效的。</w:t>
      </w:r>
    </w:p>
    <w:p w14:paraId="525B23B0">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1、我方完全满足本次招租的所有内容；</w:t>
      </w:r>
    </w:p>
    <w:p w14:paraId="0D750563">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2、我方承诺以</w:t>
      </w:r>
      <w:r>
        <w:rPr>
          <w:rFonts w:hint="eastAsia" w:ascii="宋体" w:hAnsi="宋体"/>
          <w:spacing w:val="6"/>
          <w:kern w:val="11"/>
          <w:szCs w:val="21"/>
          <w:u w:val="single"/>
        </w:rPr>
        <w:t xml:space="preserve">  人民币 </w:t>
      </w:r>
      <w:r>
        <w:rPr>
          <w:rFonts w:hint="eastAsia" w:ascii="宋体" w:hAnsi="宋体"/>
          <w:b/>
          <w:spacing w:val="6"/>
          <w:kern w:val="11"/>
          <w:szCs w:val="21"/>
          <w:u w:val="single"/>
        </w:rPr>
        <w:t xml:space="preserve">  </w:t>
      </w:r>
      <w:r>
        <w:rPr>
          <w:rFonts w:hint="eastAsia" w:ascii="宋体" w:hAnsi="宋体"/>
          <w:b/>
          <w:spacing w:val="6"/>
          <w:kern w:val="11"/>
          <w:szCs w:val="21"/>
          <w:u w:val="single"/>
          <w:lang w:val="en-US" w:eastAsia="zh-CN"/>
        </w:rPr>
        <w:t xml:space="preserve">   </w:t>
      </w:r>
      <w:r>
        <w:rPr>
          <w:rFonts w:hint="eastAsia" w:ascii="宋体" w:hAnsi="宋体"/>
          <w:spacing w:val="6"/>
          <w:kern w:val="11"/>
          <w:szCs w:val="21"/>
          <w:u w:val="single"/>
        </w:rPr>
        <w:t xml:space="preserve"> 元/平方米/月 </w:t>
      </w:r>
      <w:r>
        <w:rPr>
          <w:rFonts w:hint="eastAsia" w:ascii="宋体" w:hAnsi="宋体"/>
          <w:spacing w:val="6"/>
          <w:kern w:val="11"/>
          <w:szCs w:val="21"/>
        </w:rPr>
        <w:t>的价格作为本项目的初始报价，参加此次竞标活动。后续竞标活动将按照竞标文件中规定的竞标规则进行。竞标结束后，如我方中选，中选价格以我方在竞标中所报最高的有效价格为准。</w:t>
      </w:r>
    </w:p>
    <w:p w14:paraId="5D5C5066">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3、我方承诺若中标后，出现下列情况时同意招租人没收招租保证金：</w:t>
      </w:r>
    </w:p>
    <w:p w14:paraId="3985440E">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w:t>
      </w:r>
      <w:r>
        <w:rPr>
          <w:rFonts w:ascii="宋体" w:hAnsi="宋体"/>
          <w:spacing w:val="6"/>
          <w:kern w:val="11"/>
          <w:szCs w:val="21"/>
        </w:rPr>
        <w:t>在</w:t>
      </w:r>
      <w:r>
        <w:rPr>
          <w:rFonts w:hint="eastAsia" w:ascii="宋体" w:hAnsi="宋体"/>
          <w:spacing w:val="6"/>
          <w:kern w:val="11"/>
          <w:szCs w:val="21"/>
        </w:rPr>
        <w:t>公开竞标报名申请文件</w:t>
      </w:r>
      <w:r>
        <w:rPr>
          <w:rFonts w:ascii="宋体" w:hAnsi="宋体"/>
          <w:spacing w:val="6"/>
          <w:kern w:val="11"/>
          <w:szCs w:val="21"/>
        </w:rPr>
        <w:t>中规定的</w:t>
      </w:r>
      <w:r>
        <w:rPr>
          <w:rFonts w:hint="eastAsia" w:ascii="宋体" w:hAnsi="宋体"/>
          <w:spacing w:val="6"/>
          <w:kern w:val="11"/>
          <w:szCs w:val="21"/>
        </w:rPr>
        <w:t>招租</w:t>
      </w:r>
      <w:r>
        <w:rPr>
          <w:rFonts w:ascii="宋体" w:hAnsi="宋体"/>
          <w:spacing w:val="6"/>
          <w:kern w:val="11"/>
          <w:szCs w:val="21"/>
        </w:rPr>
        <w:t>有效期内撤</w:t>
      </w:r>
      <w:r>
        <w:rPr>
          <w:rFonts w:hint="eastAsia" w:ascii="宋体" w:hAnsi="宋体"/>
          <w:spacing w:val="6"/>
          <w:kern w:val="11"/>
          <w:szCs w:val="21"/>
        </w:rPr>
        <w:t>消</w:t>
      </w:r>
      <w:r>
        <w:rPr>
          <w:rFonts w:ascii="宋体" w:hAnsi="宋体"/>
          <w:spacing w:val="6"/>
          <w:kern w:val="11"/>
          <w:szCs w:val="21"/>
        </w:rPr>
        <w:t>其</w:t>
      </w:r>
      <w:r>
        <w:rPr>
          <w:rFonts w:hint="eastAsia" w:ascii="宋体" w:hAnsi="宋体"/>
          <w:spacing w:val="6"/>
          <w:kern w:val="11"/>
          <w:szCs w:val="21"/>
        </w:rPr>
        <w:t>竞标</w:t>
      </w:r>
      <w:r>
        <w:rPr>
          <w:rFonts w:ascii="宋体" w:hAnsi="宋体"/>
          <w:spacing w:val="6"/>
          <w:kern w:val="11"/>
          <w:szCs w:val="21"/>
        </w:rPr>
        <w:t>；</w:t>
      </w:r>
    </w:p>
    <w:p w14:paraId="48908F3F">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w:t>
      </w:r>
      <w:r>
        <w:rPr>
          <w:rFonts w:ascii="宋体" w:hAnsi="宋体"/>
          <w:spacing w:val="6"/>
          <w:kern w:val="11"/>
          <w:szCs w:val="21"/>
        </w:rPr>
        <w:t>在规定期限内未能签订合同；</w:t>
      </w:r>
    </w:p>
    <w:p w14:paraId="6CD44CA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（3）在</w:t>
      </w:r>
      <w:r>
        <w:rPr>
          <w:rFonts w:ascii="宋体" w:hAnsi="宋体"/>
          <w:spacing w:val="6"/>
          <w:kern w:val="11"/>
          <w:szCs w:val="21"/>
        </w:rPr>
        <w:t>规定期限内未能交纳</w:t>
      </w:r>
      <w:r>
        <w:rPr>
          <w:rFonts w:hint="eastAsia" w:ascii="宋体" w:hAnsi="宋体"/>
          <w:spacing w:val="6"/>
          <w:kern w:val="11"/>
          <w:szCs w:val="21"/>
        </w:rPr>
        <w:t>交易</w:t>
      </w:r>
      <w:r>
        <w:rPr>
          <w:rFonts w:ascii="宋体" w:hAnsi="宋体"/>
          <w:spacing w:val="6"/>
          <w:kern w:val="11"/>
          <w:szCs w:val="21"/>
        </w:rPr>
        <w:t>服务费</w:t>
      </w:r>
      <w:r>
        <w:rPr>
          <w:rFonts w:hint="eastAsia" w:ascii="宋体" w:hAnsi="宋体"/>
          <w:spacing w:val="6"/>
          <w:kern w:val="11"/>
          <w:szCs w:val="21"/>
        </w:rPr>
        <w:t>；</w:t>
      </w:r>
    </w:p>
    <w:p w14:paraId="278CE08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（4）招租人需求、招租人合同条款、竞标人须知、公开竞标报名申请文件及相关规定中的其他没收招租保证金情况。</w:t>
      </w:r>
    </w:p>
    <w:p w14:paraId="628DA63A">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承诺人的法定代表人或授权委托人</w:t>
      </w:r>
      <w:r>
        <w:rPr>
          <w:rFonts w:ascii="宋体" w:hAnsi="宋体"/>
          <w:spacing w:val="6"/>
          <w:kern w:val="11"/>
          <w:szCs w:val="21"/>
        </w:rPr>
        <w:t>(</w:t>
      </w:r>
      <w:r>
        <w:rPr>
          <w:rFonts w:hint="eastAsia" w:ascii="宋体" w:hAnsi="宋体"/>
          <w:spacing w:val="6"/>
          <w:kern w:val="11"/>
          <w:szCs w:val="21"/>
        </w:rPr>
        <w:t>签字</w:t>
      </w:r>
      <w:r>
        <w:rPr>
          <w:rFonts w:ascii="宋体" w:hAnsi="宋体"/>
          <w:spacing w:val="6"/>
          <w:kern w:val="11"/>
          <w:szCs w:val="21"/>
        </w:rPr>
        <w:t>):</w:t>
      </w:r>
      <w:r>
        <w:rPr>
          <w:rFonts w:hint="eastAsia" w:ascii="宋体" w:hAnsi="宋体"/>
          <w:spacing w:val="6"/>
          <w:kern w:val="11"/>
          <w:szCs w:val="21"/>
        </w:rPr>
        <w:t xml:space="preserve"> </w:t>
      </w:r>
    </w:p>
    <w:p w14:paraId="6F2EF874">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w:t>
      </w:r>
      <w:r>
        <w:rPr>
          <w:rFonts w:ascii="宋体" w:hAnsi="宋体"/>
          <w:spacing w:val="6"/>
          <w:kern w:val="11"/>
          <w:szCs w:val="21"/>
        </w:rPr>
        <w:t>(</w:t>
      </w:r>
      <w:r>
        <w:rPr>
          <w:rFonts w:hint="eastAsia" w:ascii="宋体" w:hAnsi="宋体"/>
          <w:spacing w:val="6"/>
          <w:kern w:val="11"/>
          <w:szCs w:val="21"/>
        </w:rPr>
        <w:t>盖章</w:t>
      </w:r>
      <w:r>
        <w:rPr>
          <w:rFonts w:ascii="宋体" w:hAnsi="宋体"/>
          <w:spacing w:val="6"/>
          <w:kern w:val="11"/>
          <w:szCs w:val="21"/>
        </w:rPr>
        <w:t>):</w:t>
      </w:r>
    </w:p>
    <w:p w14:paraId="443DB050">
      <w:pPr>
        <w:widowControl/>
        <w:spacing w:line="480" w:lineRule="auto"/>
        <w:ind w:firstLine="444" w:firstLineChars="200"/>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r>
        <w:rPr>
          <w:rFonts w:hint="eastAsia" w:ascii="宋体" w:hAnsi="宋体"/>
          <w:spacing w:val="6"/>
          <w:kern w:val="11"/>
          <w:szCs w:val="21"/>
        </w:rPr>
        <w:t>日期：202</w:t>
      </w:r>
      <w:r>
        <w:rPr>
          <w:rFonts w:hint="eastAsia" w:ascii="宋体" w:hAnsi="宋体"/>
          <w:spacing w:val="6"/>
          <w:kern w:val="11"/>
          <w:szCs w:val="21"/>
          <w:lang w:val="en-US" w:eastAsia="zh-CN"/>
        </w:rPr>
        <w:t>6</w:t>
      </w:r>
      <w:r>
        <w:rPr>
          <w:rFonts w:hint="eastAsia" w:ascii="宋体" w:hAnsi="宋体"/>
          <w:spacing w:val="6"/>
          <w:kern w:val="11"/>
          <w:szCs w:val="21"/>
        </w:rPr>
        <w:t>年   月  日</w:t>
      </w:r>
    </w:p>
    <w:p w14:paraId="746404DB">
      <w:pPr>
        <w:spacing w:line="360" w:lineRule="auto"/>
        <w:rPr>
          <w:rFonts w:hint="eastAsia" w:ascii="宋体" w:hAnsi="宋体"/>
          <w:sz w:val="28"/>
          <w:u w:val="single"/>
        </w:rPr>
      </w:pPr>
    </w:p>
    <w:p w14:paraId="3C1B4576">
      <w:pPr>
        <w:jc w:val="center"/>
        <w:outlineLvl w:val="2"/>
        <w:rPr>
          <w:rFonts w:hint="eastAsia" w:ascii="宋体" w:hAnsi="宋体" w:cs="宋体"/>
          <w:kern w:val="0"/>
          <w:sz w:val="32"/>
          <w:szCs w:val="32"/>
        </w:rPr>
      </w:pPr>
      <w:bookmarkStart w:id="258" w:name="_Toc94192175"/>
      <w:bookmarkStart w:id="259" w:name="_Toc169269470"/>
      <w:r>
        <w:rPr>
          <w:rFonts w:hint="eastAsia" w:ascii="宋体" w:hAnsi="宋体" w:cs="宋体"/>
          <w:kern w:val="0"/>
          <w:sz w:val="32"/>
          <w:szCs w:val="32"/>
        </w:rPr>
        <w:t>竞标报价一览表</w:t>
      </w:r>
      <w:bookmarkEnd w:id="258"/>
      <w:bookmarkEnd w:id="259"/>
    </w:p>
    <w:p w14:paraId="7D449C1A">
      <w:pPr>
        <w:spacing w:line="360" w:lineRule="auto"/>
        <w:rPr>
          <w:rFonts w:hint="eastAsia" w:ascii="宋体" w:hAnsi="宋体"/>
          <w:sz w:val="24"/>
          <w:szCs w:val="24"/>
          <w:u w:val="single"/>
        </w:rPr>
      </w:pPr>
      <w:r>
        <w:rPr>
          <w:rFonts w:hint="eastAsia" w:ascii="宋体" w:hAnsi="宋体"/>
          <w:sz w:val="24"/>
          <w:szCs w:val="24"/>
        </w:rPr>
        <w:t>项目编号：</w:t>
      </w:r>
      <w:r>
        <w:rPr>
          <w:rFonts w:ascii="宋体" w:hAnsi="宋体"/>
          <w:sz w:val="24"/>
          <w:szCs w:val="24"/>
          <w:u w:val="single"/>
        </w:rPr>
        <w:t xml:space="preserve">                        </w:t>
      </w:r>
    </w:p>
    <w:p w14:paraId="4C258249">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
        <w:gridCol w:w="6379"/>
      </w:tblGrid>
      <w:tr w14:paraId="38F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3085" w:type="dxa"/>
            <w:gridSpan w:val="2"/>
            <w:vAlign w:val="center"/>
          </w:tcPr>
          <w:p w14:paraId="560419A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sz w:val="24"/>
                <w:szCs w:val="24"/>
              </w:rPr>
              <w:t>竞标人单位名称</w:t>
            </w:r>
          </w:p>
        </w:tc>
        <w:tc>
          <w:tcPr>
            <w:tcW w:w="6379" w:type="dxa"/>
            <w:vAlign w:val="center"/>
          </w:tcPr>
          <w:p w14:paraId="76586A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r>
      <w:tr w14:paraId="61B0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restart"/>
            <w:vAlign w:val="center"/>
          </w:tcPr>
          <w:p w14:paraId="38262B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竞标报价（首年）</w:t>
            </w:r>
          </w:p>
          <w:p w14:paraId="2B4EAE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元/平方米</w:t>
            </w:r>
          </w:p>
          <w:p w14:paraId="0488318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（每月）</w:t>
            </w:r>
          </w:p>
        </w:tc>
        <w:tc>
          <w:tcPr>
            <w:tcW w:w="850" w:type="dxa"/>
            <w:vAlign w:val="center"/>
          </w:tcPr>
          <w:p w14:paraId="77DFB14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sz w:val="24"/>
                <w:szCs w:val="24"/>
              </w:rPr>
            </w:pPr>
            <w:r>
              <w:rPr>
                <w:rFonts w:hint="eastAsia" w:ascii="宋体" w:hAnsi="宋体"/>
                <w:sz w:val="24"/>
                <w:szCs w:val="24"/>
              </w:rPr>
              <w:t>小写</w:t>
            </w:r>
          </w:p>
        </w:tc>
        <w:tc>
          <w:tcPr>
            <w:tcW w:w="6379" w:type="dxa"/>
            <w:vAlign w:val="center"/>
          </w:tcPr>
          <w:p w14:paraId="5BA19A7B">
            <w:pPr>
              <w:tabs>
                <w:tab w:val="left" w:pos="654"/>
                <w:tab w:val="left" w:pos="1734"/>
                <w:tab w:val="left" w:pos="2814"/>
                <w:tab w:val="left" w:pos="3894"/>
                <w:tab w:val="left" w:pos="5334"/>
                <w:tab w:val="left" w:pos="6414"/>
                <w:tab w:val="left" w:pos="7254"/>
                <w:tab w:val="left" w:pos="8574"/>
                <w:tab w:val="left" w:pos="9654"/>
              </w:tabs>
              <w:spacing w:line="360" w:lineRule="auto"/>
              <w:ind w:firstLine="120" w:firstLineChars="50"/>
              <w:jc w:val="left"/>
              <w:rPr>
                <w:rFonts w:hint="eastAsia" w:ascii="宋体" w:hAnsi="宋体"/>
                <w:sz w:val="24"/>
                <w:szCs w:val="24"/>
              </w:rPr>
            </w:pPr>
            <w:r>
              <w:rPr>
                <w:rFonts w:hint="eastAsia" w:ascii="宋体" w:hAnsi="宋体"/>
                <w:sz w:val="24"/>
                <w:szCs w:val="24"/>
              </w:rPr>
              <w:t>R M B:</w:t>
            </w:r>
            <w:r>
              <w:rPr>
                <w:rFonts w:hint="eastAsia" w:ascii="宋体" w:hAnsi="宋体"/>
                <w:sz w:val="24"/>
                <w:szCs w:val="24"/>
                <w:u w:val="single"/>
              </w:rPr>
              <w:t xml:space="preserve">                   （必须填写）</w:t>
            </w:r>
          </w:p>
        </w:tc>
      </w:tr>
      <w:tr w14:paraId="2CDC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continue"/>
            <w:vAlign w:val="center"/>
          </w:tcPr>
          <w:p w14:paraId="448D8CA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c>
          <w:tcPr>
            <w:tcW w:w="850" w:type="dxa"/>
            <w:vAlign w:val="center"/>
          </w:tcPr>
          <w:p w14:paraId="05593D2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大写</w:t>
            </w:r>
          </w:p>
        </w:tc>
        <w:tc>
          <w:tcPr>
            <w:tcW w:w="6379" w:type="dxa"/>
            <w:vAlign w:val="center"/>
          </w:tcPr>
          <w:p w14:paraId="4B8AF4C1">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人民币：</w:t>
            </w:r>
            <w:r>
              <w:rPr>
                <w:rFonts w:hint="eastAsia" w:ascii="宋体" w:hAnsi="宋体"/>
                <w:sz w:val="24"/>
                <w:szCs w:val="24"/>
                <w:u w:val="single"/>
              </w:rPr>
              <w:t xml:space="preserve">                  （必须填写）</w:t>
            </w:r>
          </w:p>
        </w:tc>
      </w:tr>
      <w:tr w14:paraId="1326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3085" w:type="dxa"/>
            <w:gridSpan w:val="2"/>
            <w:vAlign w:val="center"/>
          </w:tcPr>
          <w:p w14:paraId="1C94E17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租赁期</w:t>
            </w:r>
            <w:r>
              <w:rPr>
                <w:rFonts w:hint="eastAsia" w:ascii="宋体" w:hAnsi="宋体"/>
                <w:bCs/>
                <w:sz w:val="24"/>
                <w:szCs w:val="24"/>
                <w:u w:val="single"/>
              </w:rPr>
              <w:t xml:space="preserve">    </w:t>
            </w:r>
            <w:r>
              <w:rPr>
                <w:rFonts w:hint="eastAsia" w:ascii="宋体" w:hAnsi="宋体"/>
                <w:bCs/>
                <w:sz w:val="24"/>
                <w:szCs w:val="24"/>
              </w:rPr>
              <w:t>年</w:t>
            </w:r>
          </w:p>
        </w:tc>
        <w:tc>
          <w:tcPr>
            <w:tcW w:w="6379" w:type="dxa"/>
            <w:vAlign w:val="center"/>
          </w:tcPr>
          <w:p w14:paraId="1699538A">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从租赁期的第</w:t>
            </w:r>
            <w:r>
              <w:rPr>
                <w:rFonts w:ascii="宋体" w:hAnsi="宋体"/>
                <w:sz w:val="24"/>
                <w:szCs w:val="24"/>
                <w:u w:val="single"/>
              </w:rPr>
              <w:t xml:space="preserve">  </w:t>
            </w:r>
            <w:r>
              <w:rPr>
                <w:rFonts w:hint="eastAsia" w:ascii="宋体" w:hAnsi="宋体"/>
                <w:sz w:val="24"/>
                <w:szCs w:val="24"/>
                <w:u w:val="single"/>
                <w:lang w:val="en-US" w:eastAsia="zh-CN"/>
              </w:rPr>
              <w:t xml:space="preserve"> / </w:t>
            </w:r>
            <w:r>
              <w:rPr>
                <w:rFonts w:ascii="宋体" w:hAnsi="宋体"/>
                <w:sz w:val="24"/>
                <w:szCs w:val="24"/>
                <w:u w:val="single"/>
              </w:rPr>
              <w:t xml:space="preserve"> </w:t>
            </w:r>
            <w:r>
              <w:rPr>
                <w:rFonts w:hint="eastAsia" w:ascii="宋体" w:hAnsi="宋体"/>
                <w:sz w:val="24"/>
                <w:szCs w:val="24"/>
              </w:rPr>
              <w:t>年开始， 每平方米的月租金在上年度基础上每年递增</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r>
              <w:rPr>
                <w:rFonts w:hint="eastAsia" w:ascii="宋体" w:hAnsi="宋体"/>
                <w:sz w:val="24"/>
                <w:szCs w:val="24"/>
              </w:rPr>
              <w:t>%。</w:t>
            </w:r>
          </w:p>
        </w:tc>
      </w:tr>
    </w:tbl>
    <w:p w14:paraId="4C7E0A5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竞标报价填写规则：</w:t>
      </w:r>
    </w:p>
    <w:p w14:paraId="1A6070C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1、严格按竞标文件要求填写竞标内容，字迹要清晰，对字迹不清或内容不符合要求的，将视为无效报价，不予接受；</w:t>
      </w:r>
    </w:p>
    <w:p w14:paraId="00D401E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2、在现场竞标规则规定的时间内，将竞标报价表提交到竞标现场指定的地点， 迟交竞标报价表的，将不接收其竞标报价；</w:t>
      </w:r>
    </w:p>
    <w:p w14:paraId="6058B7F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3、</w:t>
      </w:r>
      <w:r>
        <w:rPr>
          <w:rFonts w:hint="eastAsia" w:hAnsi="宋体"/>
          <w:sz w:val="24"/>
          <w:szCs w:val="24"/>
        </w:rPr>
        <w:t>报价增幅为人民币</w:t>
      </w:r>
      <w:r>
        <w:rPr>
          <w:rFonts w:hint="eastAsia" w:hAnsi="宋体"/>
          <w:sz w:val="24"/>
          <w:szCs w:val="24"/>
          <w:lang w:val="en-US" w:eastAsia="zh-CN"/>
        </w:rPr>
        <w:t>1</w:t>
      </w:r>
      <w:r>
        <w:rPr>
          <w:rFonts w:hint="eastAsia" w:hAnsi="宋体"/>
          <w:sz w:val="24"/>
          <w:szCs w:val="24"/>
        </w:rPr>
        <w:t>元的整数倍；</w:t>
      </w:r>
      <w:r>
        <w:rPr>
          <w:rFonts w:hint="eastAsia" w:ascii="宋体" w:hAnsi="宋体"/>
          <w:sz w:val="24"/>
          <w:szCs w:val="24"/>
        </w:rPr>
        <w:t>大小写填写不一致时，以大写为准；</w:t>
      </w:r>
    </w:p>
    <w:p w14:paraId="4695F3B8">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4、大写数字：零、壹、贰、叁、肆、伍、陆、柒、捌、玖、拾、佰、仟；</w:t>
      </w:r>
    </w:p>
    <w:p w14:paraId="01B3A4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3B0ECE3">
      <w:pPr>
        <w:tabs>
          <w:tab w:val="left" w:pos="654"/>
          <w:tab w:val="left" w:pos="1734"/>
          <w:tab w:val="left" w:pos="2814"/>
          <w:tab w:val="left" w:pos="3894"/>
          <w:tab w:val="left" w:pos="5334"/>
          <w:tab w:val="left" w:pos="6414"/>
          <w:tab w:val="left" w:pos="7254"/>
          <w:tab w:val="left" w:pos="8574"/>
          <w:tab w:val="left" w:pos="9654"/>
        </w:tabs>
        <w:spacing w:line="360" w:lineRule="auto"/>
        <w:jc w:val="right"/>
        <w:rPr>
          <w:rFonts w:hint="eastAsia" w:ascii="宋体" w:hAnsi="宋体"/>
          <w:sz w:val="24"/>
          <w:szCs w:val="24"/>
          <w:u w:val="single"/>
        </w:rPr>
      </w:pPr>
      <w:r>
        <w:rPr>
          <w:rFonts w:hint="eastAsia" w:ascii="宋体" w:hAnsi="宋体"/>
          <w:sz w:val="24"/>
          <w:szCs w:val="24"/>
        </w:rPr>
        <w:t>法人代表或授权代表签字</w:t>
      </w:r>
      <w:r>
        <w:rPr>
          <w:rFonts w:hint="eastAsia" w:ascii="宋体" w:hAnsi="宋体"/>
          <w:sz w:val="24"/>
          <w:szCs w:val="24"/>
          <w:u w:val="single"/>
        </w:rPr>
        <w:t xml:space="preserve">             （必须填写）</w:t>
      </w:r>
    </w:p>
    <w:p w14:paraId="157C9ECE">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8E503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p>
    <w:p w14:paraId="34BA93DB">
      <w:pPr>
        <w:pStyle w:val="11"/>
      </w:pPr>
    </w:p>
    <w:p w14:paraId="5B2BEED3">
      <w:pPr>
        <w:pStyle w:val="11"/>
      </w:pPr>
    </w:p>
    <w:p w14:paraId="2E8C986F">
      <w:pPr>
        <w:pStyle w:val="11"/>
      </w:pPr>
    </w:p>
    <w:p w14:paraId="11A210EA">
      <w:pPr>
        <w:pStyle w:val="11"/>
      </w:pPr>
    </w:p>
    <w:p w14:paraId="7FB75531">
      <w:pPr>
        <w:pStyle w:val="11"/>
      </w:pPr>
    </w:p>
    <w:p w14:paraId="72A05061">
      <w:pPr>
        <w:pStyle w:val="11"/>
      </w:pP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A9BA">
    <w:pPr>
      <w:pStyle w:val="14"/>
      <w:jc w:val="center"/>
    </w:pPr>
    <w:r>
      <w:fldChar w:fldCharType="begin"/>
    </w:r>
    <w:r>
      <w:instrText xml:space="preserve"> PAGE   \* MERGEFORMAT </w:instrText>
    </w:r>
    <w:r>
      <w:fldChar w:fldCharType="separate"/>
    </w:r>
    <w:r>
      <w:t>18</w:t>
    </w:r>
    <w:r>
      <w:fldChar w:fldCharType="end"/>
    </w:r>
  </w:p>
  <w:p w14:paraId="72A40A0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7035">
    <w:pPr>
      <w:pStyle w:val="14"/>
      <w:jc w:val="center"/>
    </w:pPr>
    <w:r>
      <w:fldChar w:fldCharType="begin"/>
    </w:r>
    <w:r>
      <w:instrText xml:space="preserve"> PAGE   \* MERGEFORMAT </w:instrText>
    </w:r>
    <w:r>
      <w:fldChar w:fldCharType="separate"/>
    </w:r>
    <w:r>
      <w:t>20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EF400">
    <w:pPr>
      <w:pStyle w:val="15"/>
      <w:jc w:val="both"/>
    </w:pPr>
    <w:r>
      <w:rPr>
        <w:rFonts w:hint="eastAsia"/>
      </w:rPr>
      <w:t>深圳</w:t>
    </w:r>
    <w:r>
      <w:rPr>
        <w:rFonts w:hint="eastAsia"/>
        <w:lang w:val="en-US" w:eastAsia="zh-CN"/>
      </w:rPr>
      <w:t>创科</w:t>
    </w:r>
    <w:r>
      <w:rPr>
        <w:rFonts w:hint="eastAsia"/>
      </w:rPr>
      <w:t>发展有限公司                                               招租文件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560D5">
    <w:pPr>
      <w:pStyle w:val="15"/>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0E9FA"/>
    <w:multiLevelType w:val="singleLevel"/>
    <w:tmpl w:val="9890E9FA"/>
    <w:lvl w:ilvl="0" w:tentative="0">
      <w:start w:val="2"/>
      <w:numFmt w:val="chineseCounting"/>
      <w:suff w:val="nothing"/>
      <w:lvlText w:val="%1、"/>
      <w:lvlJc w:val="left"/>
      <w:rPr>
        <w:rFonts w:hint="eastAsia"/>
      </w:rPr>
    </w:lvl>
  </w:abstractNum>
  <w:abstractNum w:abstractNumId="1">
    <w:nsid w:val="B41CD796"/>
    <w:multiLevelType w:val="singleLevel"/>
    <w:tmpl w:val="B41CD796"/>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7457E7"/>
    <w:multiLevelType w:val="singleLevel"/>
    <w:tmpl w:val="237457E7"/>
    <w:lvl w:ilvl="0" w:tentative="0">
      <w:start w:val="3"/>
      <w:numFmt w:val="decimal"/>
      <w:suff w:val="nothing"/>
      <w:lvlText w:val="（%1）"/>
      <w:lvlJc w:val="left"/>
    </w:lvl>
  </w:abstractNum>
  <w:abstractNum w:abstractNumId="5">
    <w:nsid w:val="2D2E63A1"/>
    <w:multiLevelType w:val="singleLevel"/>
    <w:tmpl w:val="2D2E63A1"/>
    <w:lvl w:ilvl="0" w:tentative="0">
      <w:start w:val="1"/>
      <w:numFmt w:val="decimal"/>
      <w:suff w:val="space"/>
      <w:lvlText w:val="%1、"/>
      <w:lvlJc w:val="left"/>
    </w:lvl>
  </w:abstractNum>
  <w:abstractNum w:abstractNumId="6">
    <w:nsid w:val="59CB4D71"/>
    <w:multiLevelType w:val="singleLevel"/>
    <w:tmpl w:val="59CB4D71"/>
    <w:lvl w:ilvl="0" w:tentative="0">
      <w:start w:val="4"/>
      <w:numFmt w:val="chineseCounting"/>
      <w:suff w:val="space"/>
      <w:lvlText w:val="第%1条"/>
      <w:lvlJc w:val="left"/>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displayBackgroundShape w:val="1"/>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8B3FC8"/>
    <w:rsid w:val="05047743"/>
    <w:rsid w:val="09F120B0"/>
    <w:rsid w:val="0F5842A9"/>
    <w:rsid w:val="10220216"/>
    <w:rsid w:val="150B4089"/>
    <w:rsid w:val="153F64BE"/>
    <w:rsid w:val="15EB3A81"/>
    <w:rsid w:val="16D01B7A"/>
    <w:rsid w:val="1773265A"/>
    <w:rsid w:val="1AF82D7C"/>
    <w:rsid w:val="1B20010D"/>
    <w:rsid w:val="20062169"/>
    <w:rsid w:val="21240AF9"/>
    <w:rsid w:val="215533A8"/>
    <w:rsid w:val="27C941A8"/>
    <w:rsid w:val="29CD1AEA"/>
    <w:rsid w:val="2A5F0DF4"/>
    <w:rsid w:val="2B195446"/>
    <w:rsid w:val="2BF20CFC"/>
    <w:rsid w:val="2CB5119F"/>
    <w:rsid w:val="2F891254"/>
    <w:rsid w:val="330C35C6"/>
    <w:rsid w:val="334E6ACA"/>
    <w:rsid w:val="38C84008"/>
    <w:rsid w:val="3E7272FC"/>
    <w:rsid w:val="40A435AC"/>
    <w:rsid w:val="423A5F76"/>
    <w:rsid w:val="424150D3"/>
    <w:rsid w:val="453905D5"/>
    <w:rsid w:val="49186012"/>
    <w:rsid w:val="4E02691E"/>
    <w:rsid w:val="4FC9215B"/>
    <w:rsid w:val="503874E7"/>
    <w:rsid w:val="503B30E5"/>
    <w:rsid w:val="543202D7"/>
    <w:rsid w:val="54AA73DF"/>
    <w:rsid w:val="54ED5EAA"/>
    <w:rsid w:val="55544FF4"/>
    <w:rsid w:val="5A07278A"/>
    <w:rsid w:val="5CD23F1D"/>
    <w:rsid w:val="5CF14F50"/>
    <w:rsid w:val="5DE14F34"/>
    <w:rsid w:val="5F693096"/>
    <w:rsid w:val="647C4348"/>
    <w:rsid w:val="6D4F64CA"/>
    <w:rsid w:val="7E1F7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szCs w:val="24"/>
    </w:rPr>
  </w:style>
  <w:style w:type="paragraph" w:styleId="6">
    <w:name w:val="annotation text"/>
    <w:basedOn w:val="1"/>
    <w:link w:val="31"/>
    <w:unhideWhenUsed/>
    <w:qFormat/>
    <w:uiPriority w:val="99"/>
    <w:pPr>
      <w:jc w:val="left"/>
    </w:pPr>
  </w:style>
  <w:style w:type="paragraph" w:styleId="7">
    <w:name w:val="Body Text"/>
    <w:basedOn w:val="1"/>
    <w:link w:val="39"/>
    <w:qFormat/>
    <w:uiPriority w:val="0"/>
    <w:pPr>
      <w:autoSpaceDE w:val="0"/>
      <w:autoSpaceDN w:val="0"/>
      <w:adjustRightInd w:val="0"/>
      <w:jc w:val="left"/>
    </w:pPr>
    <w:rPr>
      <w:rFonts w:ascii="宋体" w:hAnsi="Times New Roman"/>
      <w:kern w:val="0"/>
      <w:sz w:val="28"/>
      <w:szCs w:val="20"/>
    </w:rPr>
  </w:style>
  <w:style w:type="paragraph" w:styleId="8">
    <w:name w:val="Body Text Indent"/>
    <w:basedOn w:val="1"/>
    <w:link w:val="49"/>
    <w:qFormat/>
    <w:uiPriority w:val="0"/>
    <w:pPr>
      <w:adjustRightInd w:val="0"/>
      <w:snapToGrid w:val="0"/>
      <w:spacing w:line="336" w:lineRule="auto"/>
      <w:ind w:firstLine="420" w:firstLineChars="200"/>
    </w:pPr>
    <w:rPr>
      <w:rFonts w:ascii="宋体" w:hAnsi="等线" w:eastAsia="等线"/>
      <w:color w:val="000000"/>
    </w:rPr>
  </w:style>
  <w:style w:type="paragraph" w:styleId="9">
    <w:name w:val="Block Text"/>
    <w:basedOn w:val="1"/>
    <w:qFormat/>
    <w:uiPriority w:val="0"/>
    <w:pPr>
      <w:snapToGrid w:val="0"/>
      <w:spacing w:line="560" w:lineRule="exact"/>
      <w:ind w:firstLine="472" w:firstLineChars="200"/>
    </w:pPr>
    <w:rPr>
      <w:rFonts w:ascii="仿宋_GB2312" w:hAnsi="仿宋" w:eastAsia="仿宋_GB2312"/>
      <w:spacing w:val="-2"/>
      <w:sz w:val="24"/>
      <w:szCs w:val="20"/>
    </w:rPr>
  </w:style>
  <w:style w:type="paragraph" w:styleId="10">
    <w:name w:val="toc 3"/>
    <w:basedOn w:val="1"/>
    <w:next w:val="1"/>
    <w:unhideWhenUsed/>
    <w:qFormat/>
    <w:uiPriority w:val="39"/>
    <w:pPr>
      <w:ind w:left="840" w:leftChars="400"/>
    </w:pPr>
  </w:style>
  <w:style w:type="paragraph" w:styleId="11">
    <w:name w:val="Plain Text"/>
    <w:basedOn w:val="1"/>
    <w:link w:val="32"/>
    <w:qFormat/>
    <w:uiPriority w:val="0"/>
    <w:rPr>
      <w:rFonts w:ascii="宋体" w:hAnsi="Courier New"/>
      <w:kern w:val="0"/>
      <w:sz w:val="20"/>
      <w:szCs w:val="21"/>
    </w:rPr>
  </w:style>
  <w:style w:type="paragraph" w:styleId="12">
    <w:name w:val="Date"/>
    <w:basedOn w:val="1"/>
    <w:next w:val="1"/>
    <w:link w:val="34"/>
    <w:qFormat/>
    <w:uiPriority w:val="99"/>
    <w:pPr>
      <w:autoSpaceDE w:val="0"/>
      <w:autoSpaceDN w:val="0"/>
      <w:adjustRightInd w:val="0"/>
    </w:pPr>
    <w:rPr>
      <w:rFonts w:ascii="宋体" w:hAnsi="Times New Roman"/>
      <w:kern w:val="0"/>
      <w:sz w:val="28"/>
      <w:szCs w:val="20"/>
    </w:rPr>
  </w:style>
  <w:style w:type="paragraph" w:styleId="13">
    <w:name w:val="Balloon Text"/>
    <w:basedOn w:val="1"/>
    <w:link w:val="36"/>
    <w:unhideWhenUsed/>
    <w:qFormat/>
    <w:uiPriority w:val="99"/>
    <w:rPr>
      <w:kern w:val="0"/>
      <w:sz w:val="18"/>
      <w:szCs w:val="18"/>
    </w:rPr>
  </w:style>
  <w:style w:type="paragraph" w:styleId="14">
    <w:name w:val="footer"/>
    <w:basedOn w:val="1"/>
    <w:link w:val="43"/>
    <w:unhideWhenUsed/>
    <w:qFormat/>
    <w:uiPriority w:val="99"/>
    <w:pPr>
      <w:tabs>
        <w:tab w:val="center" w:pos="4153"/>
        <w:tab w:val="right" w:pos="8306"/>
      </w:tabs>
      <w:snapToGrid w:val="0"/>
      <w:jc w:val="left"/>
    </w:pPr>
    <w:rPr>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Subtitle"/>
    <w:basedOn w:val="1"/>
    <w:next w:val="1"/>
    <w:link w:val="38"/>
    <w:qFormat/>
    <w:uiPriority w:val="0"/>
    <w:pPr>
      <w:spacing w:before="240" w:after="60" w:line="312" w:lineRule="auto"/>
      <w:jc w:val="center"/>
      <w:outlineLvl w:val="1"/>
    </w:pPr>
    <w:rPr>
      <w:rFonts w:ascii="Cambria" w:hAnsi="Cambria"/>
      <w:b/>
      <w:bCs/>
      <w:kern w:val="28"/>
      <w:sz w:val="32"/>
      <w:szCs w:val="32"/>
    </w:rPr>
  </w:style>
  <w:style w:type="paragraph" w:styleId="18">
    <w:name w:val="toc 2"/>
    <w:basedOn w:val="1"/>
    <w:next w:val="1"/>
    <w:unhideWhenUsed/>
    <w:qFormat/>
    <w:uiPriority w:val="39"/>
    <w:pPr>
      <w:ind w:left="420" w:leftChars="200"/>
    </w:pPr>
  </w:style>
  <w:style w:type="paragraph" w:styleId="19">
    <w:name w:val="Body Text 2"/>
    <w:basedOn w:val="1"/>
    <w:link w:val="33"/>
    <w:unhideWhenUsed/>
    <w:qFormat/>
    <w:uiPriority w:val="99"/>
    <w:pPr>
      <w:spacing w:after="120" w:line="480" w:lineRule="auto"/>
    </w:pPr>
  </w:style>
  <w:style w:type="paragraph" w:styleId="20">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1">
    <w:name w:val="annotation subject"/>
    <w:basedOn w:val="6"/>
    <w:next w:val="6"/>
    <w:link w:val="42"/>
    <w:unhideWhenUsed/>
    <w:qFormat/>
    <w:uiPriority w:val="99"/>
    <w:rPr>
      <w:b/>
      <w:bCs/>
    </w:rPr>
  </w:style>
  <w:style w:type="table" w:styleId="23">
    <w:name w:val="Table Grid"/>
    <w:basedOn w:val="2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page number"/>
    <w:qFormat/>
    <w:uiPriority w:val="0"/>
  </w:style>
  <w:style w:type="character" w:styleId="26">
    <w:name w:val="FollowedHyperlink"/>
    <w:basedOn w:val="24"/>
    <w:unhideWhenUsed/>
    <w:qFormat/>
    <w:uiPriority w:val="99"/>
    <w:rPr>
      <w:color w:val="800080"/>
      <w:u w:val="single"/>
    </w:rPr>
  </w:style>
  <w:style w:type="character" w:styleId="27">
    <w:name w:val="Emphasis"/>
    <w:basedOn w:val="24"/>
    <w:qFormat/>
    <w:uiPriority w:val="20"/>
    <w:rPr>
      <w:i/>
      <w:iCs/>
    </w:rPr>
  </w:style>
  <w:style w:type="character" w:styleId="28">
    <w:name w:val="Hyperlink"/>
    <w:unhideWhenUsed/>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标题 3 字符"/>
    <w:link w:val="4"/>
    <w:qFormat/>
    <w:uiPriority w:val="9"/>
    <w:rPr>
      <w:b/>
      <w:bCs/>
      <w:kern w:val="2"/>
      <w:sz w:val="32"/>
      <w:szCs w:val="32"/>
    </w:rPr>
  </w:style>
  <w:style w:type="character" w:customStyle="1" w:styleId="31">
    <w:name w:val="批注文字 字符"/>
    <w:link w:val="6"/>
    <w:qFormat/>
    <w:uiPriority w:val="99"/>
    <w:rPr>
      <w:kern w:val="2"/>
      <w:sz w:val="21"/>
      <w:szCs w:val="22"/>
    </w:rPr>
  </w:style>
  <w:style w:type="character" w:customStyle="1" w:styleId="32">
    <w:name w:val="纯文本 字符"/>
    <w:link w:val="11"/>
    <w:qFormat/>
    <w:uiPriority w:val="0"/>
    <w:rPr>
      <w:rFonts w:ascii="宋体" w:hAnsi="Courier New" w:eastAsia="宋体" w:cs="Courier New"/>
      <w:szCs w:val="21"/>
    </w:rPr>
  </w:style>
  <w:style w:type="character" w:customStyle="1" w:styleId="33">
    <w:name w:val="正文文本 2 字符"/>
    <w:link w:val="19"/>
    <w:semiHidden/>
    <w:qFormat/>
    <w:uiPriority w:val="99"/>
    <w:rPr>
      <w:kern w:val="2"/>
      <w:sz w:val="21"/>
      <w:szCs w:val="22"/>
    </w:rPr>
  </w:style>
  <w:style w:type="character" w:customStyle="1" w:styleId="34">
    <w:name w:val="日期 字符"/>
    <w:link w:val="12"/>
    <w:qFormat/>
    <w:uiPriority w:val="99"/>
    <w:rPr>
      <w:rFonts w:ascii="宋体" w:hAnsi="Times New Roman"/>
      <w:sz w:val="28"/>
    </w:rPr>
  </w:style>
  <w:style w:type="character" w:customStyle="1" w:styleId="35">
    <w:name w:val="页眉 字符"/>
    <w:link w:val="15"/>
    <w:qFormat/>
    <w:uiPriority w:val="99"/>
    <w:rPr>
      <w:rFonts w:ascii="Calibri" w:hAnsi="Calibri" w:eastAsia="宋体" w:cs="Times New Roman"/>
      <w:sz w:val="18"/>
      <w:szCs w:val="18"/>
    </w:rPr>
  </w:style>
  <w:style w:type="character" w:customStyle="1" w:styleId="36">
    <w:name w:val="批注框文本 字符"/>
    <w:link w:val="13"/>
    <w:semiHidden/>
    <w:qFormat/>
    <w:uiPriority w:val="99"/>
    <w:rPr>
      <w:rFonts w:ascii="Calibri" w:hAnsi="Calibri" w:eastAsia="宋体" w:cs="Times New Roman"/>
      <w:sz w:val="18"/>
      <w:szCs w:val="18"/>
    </w:rPr>
  </w:style>
  <w:style w:type="character" w:customStyle="1" w:styleId="37">
    <w:name w:val="标题 2 字符"/>
    <w:link w:val="3"/>
    <w:qFormat/>
    <w:uiPriority w:val="9"/>
    <w:rPr>
      <w:rFonts w:ascii="Cambria" w:hAnsi="Cambria"/>
      <w:b/>
      <w:bCs/>
      <w:kern w:val="2"/>
      <w:sz w:val="32"/>
      <w:szCs w:val="32"/>
    </w:rPr>
  </w:style>
  <w:style w:type="character" w:customStyle="1" w:styleId="38">
    <w:name w:val="副标题 字符"/>
    <w:link w:val="17"/>
    <w:qFormat/>
    <w:uiPriority w:val="0"/>
    <w:rPr>
      <w:rFonts w:ascii="Cambria" w:hAnsi="Cambria"/>
      <w:b/>
      <w:bCs/>
      <w:kern w:val="28"/>
      <w:sz w:val="32"/>
      <w:szCs w:val="32"/>
    </w:rPr>
  </w:style>
  <w:style w:type="character" w:customStyle="1" w:styleId="39">
    <w:name w:val="正文文本 字符"/>
    <w:link w:val="7"/>
    <w:qFormat/>
    <w:uiPriority w:val="0"/>
    <w:rPr>
      <w:rFonts w:ascii="宋体" w:hAnsi="Times New Roman"/>
      <w:sz w:val="28"/>
    </w:rPr>
  </w:style>
  <w:style w:type="character" w:customStyle="1" w:styleId="40">
    <w:name w:val="p15"/>
    <w:basedOn w:val="24"/>
    <w:qFormat/>
    <w:uiPriority w:val="0"/>
  </w:style>
  <w:style w:type="character" w:customStyle="1" w:styleId="41">
    <w:name w:val="标题 1 字符"/>
    <w:link w:val="2"/>
    <w:qFormat/>
    <w:uiPriority w:val="9"/>
    <w:rPr>
      <w:rFonts w:ascii="Calibri" w:hAnsi="Calibri" w:eastAsia="宋体" w:cs="Times New Roman"/>
      <w:b/>
      <w:bCs/>
      <w:kern w:val="44"/>
      <w:sz w:val="44"/>
      <w:szCs w:val="44"/>
    </w:rPr>
  </w:style>
  <w:style w:type="character" w:customStyle="1" w:styleId="42">
    <w:name w:val="批注主题 字符"/>
    <w:link w:val="21"/>
    <w:semiHidden/>
    <w:qFormat/>
    <w:uiPriority w:val="99"/>
    <w:rPr>
      <w:b/>
      <w:bCs/>
      <w:kern w:val="2"/>
      <w:sz w:val="21"/>
      <w:szCs w:val="22"/>
    </w:rPr>
  </w:style>
  <w:style w:type="character" w:customStyle="1" w:styleId="43">
    <w:name w:val="页脚 字符"/>
    <w:link w:val="14"/>
    <w:qFormat/>
    <w:uiPriority w:val="99"/>
    <w:rPr>
      <w:rFonts w:ascii="Calibri" w:hAnsi="Calibri" w:eastAsia="宋体" w:cs="Times New Roman"/>
      <w:sz w:val="18"/>
      <w:szCs w:val="18"/>
    </w:rPr>
  </w:style>
  <w:style w:type="paragraph" w:customStyle="1" w:styleId="44">
    <w:name w:val="No Spacing"/>
    <w:qFormat/>
    <w:uiPriority w:val="1"/>
    <w:pPr>
      <w:widowControl w:val="0"/>
      <w:jc w:val="both"/>
    </w:pPr>
    <w:rPr>
      <w:rFonts w:ascii="Times New Roman" w:hAnsi="Times New Roman" w:eastAsia="宋体" w:cs="Times New Roman"/>
      <w:kern w:val="2"/>
      <w:sz w:val="28"/>
      <w:lang w:val="en-US" w:eastAsia="zh-CN" w:bidi="ar-SA"/>
    </w:rPr>
  </w:style>
  <w:style w:type="paragraph" w:customStyle="1" w:styleId="45">
    <w:name w:val="List Paragraph"/>
    <w:basedOn w:val="1"/>
    <w:qFormat/>
    <w:uiPriority w:val="34"/>
    <w:pPr>
      <w:ind w:firstLine="420" w:firstLineChars="200"/>
    </w:pPr>
  </w:style>
  <w:style w:type="paragraph" w:customStyle="1" w:styleId="4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7">
    <w:name w:val="列出段落1"/>
    <w:basedOn w:val="1"/>
    <w:qFormat/>
    <w:uiPriority w:val="99"/>
    <w:pPr>
      <w:ind w:firstLine="420"/>
    </w:pPr>
    <w:rPr>
      <w:rFonts w:cs="Calibri"/>
      <w:color w:val="000000"/>
      <w:kern w:val="1"/>
    </w:rPr>
  </w:style>
  <w:style w:type="paragraph" w:customStyle="1" w:styleId="48">
    <w:name w:val="修订1"/>
    <w:hidden/>
    <w:qFormat/>
    <w:uiPriority w:val="99"/>
    <w:rPr>
      <w:rFonts w:ascii="Calibri" w:hAnsi="Calibri" w:eastAsia="宋体" w:cs="Times New Roman"/>
      <w:kern w:val="2"/>
      <w:sz w:val="21"/>
      <w:szCs w:val="22"/>
      <w:lang w:val="en-US" w:eastAsia="zh-CN" w:bidi="ar-SA"/>
    </w:rPr>
  </w:style>
  <w:style w:type="character" w:customStyle="1" w:styleId="49">
    <w:name w:val="正文文本缩进 字符"/>
    <w:basedOn w:val="24"/>
    <w:link w:val="8"/>
    <w:qFormat/>
    <w:uiPriority w:val="0"/>
    <w:rPr>
      <w:rFonts w:ascii="宋体" w:hAnsi="等线" w:eastAsia="等线"/>
      <w:color w:val="000000"/>
      <w:kern w:val="2"/>
      <w:sz w:val="21"/>
      <w:szCs w:val="22"/>
    </w:rPr>
  </w:style>
  <w:style w:type="character" w:customStyle="1" w:styleId="50">
    <w:name w:val="HTML 预设格式 字符"/>
    <w:basedOn w:val="24"/>
    <w:link w:val="20"/>
    <w:qFormat/>
    <w:uiPriority w:val="99"/>
    <w:rPr>
      <w:rFonts w:ascii="宋体" w:hAnsi="宋体"/>
      <w:sz w:val="24"/>
      <w:szCs w:val="24"/>
    </w:rPr>
  </w:style>
  <w:style w:type="paragraph" w:customStyle="1" w:styleId="51">
    <w:name w:val="列表段落1"/>
    <w:basedOn w:val="1"/>
    <w:qFormat/>
    <w:uiPriority w:val="99"/>
    <w:pPr>
      <w:ind w:firstLine="420" w:firstLineChars="200"/>
    </w:pPr>
    <w:rPr>
      <w:rFonts w:ascii="等线" w:hAnsi="等线" w:eastAsia="等线"/>
    </w:rPr>
  </w:style>
  <w:style w:type="paragraph" w:customStyle="1" w:styleId="52">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53">
    <w:name w:val="修订11"/>
    <w:semiHidden/>
    <w:qFormat/>
    <w:uiPriority w:val="99"/>
    <w:rPr>
      <w:rFonts w:ascii="等线" w:hAnsi="等线" w:eastAsia="等线" w:cs="Times New Roman"/>
      <w:kern w:val="2"/>
      <w:sz w:val="21"/>
      <w:szCs w:val="22"/>
      <w:lang w:val="en-US" w:eastAsia="zh-CN" w:bidi="ar-SA"/>
    </w:rPr>
  </w:style>
  <w:style w:type="character" w:customStyle="1" w:styleId="54">
    <w:name w:val="占位符文本1"/>
    <w:semiHidden/>
    <w:qFormat/>
    <w:uiPriority w:val="99"/>
    <w:rPr>
      <w:color w:val="808080"/>
    </w:rPr>
  </w:style>
  <w:style w:type="paragraph" w:customStyle="1" w:styleId="55">
    <w:name w:val="修订2"/>
    <w:semiHidden/>
    <w:qFormat/>
    <w:uiPriority w:val="99"/>
    <w:rPr>
      <w:rFonts w:ascii="等线" w:hAnsi="等线" w:eastAsia="等线" w:cs="Times New Roman"/>
      <w:kern w:val="2"/>
      <w:sz w:val="21"/>
      <w:szCs w:val="22"/>
      <w:lang w:val="en-US" w:eastAsia="zh-CN" w:bidi="ar-SA"/>
    </w:rPr>
  </w:style>
  <w:style w:type="paragraph" w:customStyle="1" w:styleId="56">
    <w:name w:val="列表段落2"/>
    <w:basedOn w:val="1"/>
    <w:qFormat/>
    <w:uiPriority w:val="99"/>
    <w:pPr>
      <w:ind w:firstLine="420" w:firstLineChars="200"/>
    </w:pPr>
    <w:rPr>
      <w:rFonts w:ascii="等线" w:hAnsi="等线" w:eastAsia="等线"/>
    </w:rPr>
  </w:style>
  <w:style w:type="paragraph" w:customStyle="1" w:styleId="57">
    <w:name w:val="修订3"/>
    <w:semiHidden/>
    <w:qFormat/>
    <w:uiPriority w:val="99"/>
    <w:rPr>
      <w:rFonts w:ascii="等线" w:hAnsi="等线" w:eastAsia="等线" w:cs="Times New Roman"/>
      <w:kern w:val="2"/>
      <w:sz w:val="21"/>
      <w:szCs w:val="22"/>
      <w:lang w:val="en-US" w:eastAsia="zh-CN" w:bidi="ar-SA"/>
    </w:rPr>
  </w:style>
  <w:style w:type="paragraph" w:customStyle="1" w:styleId="58">
    <w:name w:val="修订4"/>
    <w:unhideWhenUsed/>
    <w:qFormat/>
    <w:uiPriority w:val="99"/>
    <w:rPr>
      <w:rFonts w:ascii="等线" w:hAnsi="等线" w:eastAsia="等线" w:cs="Times New Roman"/>
      <w:kern w:val="2"/>
      <w:sz w:val="21"/>
      <w:szCs w:val="22"/>
      <w:lang w:val="en-US" w:eastAsia="zh-CN" w:bidi="ar-SA"/>
    </w:rPr>
  </w:style>
  <w:style w:type="paragraph" w:customStyle="1" w:styleId="59">
    <w:name w:val="修订5"/>
    <w:unhideWhenUsed/>
    <w:qFormat/>
    <w:uiPriority w:val="99"/>
    <w:rPr>
      <w:rFonts w:ascii="等线" w:hAnsi="等线" w:eastAsia="等线" w:cs="Times New Roman"/>
      <w:kern w:val="2"/>
      <w:sz w:val="21"/>
      <w:szCs w:val="22"/>
      <w:lang w:val="en-US" w:eastAsia="zh-CN" w:bidi="ar-SA"/>
    </w:rPr>
  </w:style>
  <w:style w:type="paragraph" w:customStyle="1" w:styleId="60">
    <w:name w:val="修订6"/>
    <w:hidden/>
    <w:unhideWhenUsed/>
    <w:qFormat/>
    <w:uiPriority w:val="99"/>
    <w:rPr>
      <w:rFonts w:ascii="Calibri" w:hAnsi="Calibri" w:eastAsia="宋体" w:cs="Times New Roman"/>
      <w:kern w:val="2"/>
      <w:sz w:val="21"/>
      <w:szCs w:val="22"/>
      <w:lang w:val="en-US" w:eastAsia="zh-CN" w:bidi="ar-SA"/>
    </w:rPr>
  </w:style>
  <w:style w:type="character" w:customStyle="1" w:styleId="61">
    <w:name w:val="未处理的提及1"/>
    <w:basedOn w:val="24"/>
    <w:unhideWhenUsed/>
    <w:qFormat/>
    <w:uiPriority w:val="99"/>
    <w:rPr>
      <w:color w:val="605E5C"/>
      <w:shd w:val="clear" w:color="auto" w:fill="E1DFDD"/>
    </w:rPr>
  </w:style>
  <w:style w:type="character" w:customStyle="1" w:styleId="62">
    <w:name w:val="未处理的提及2"/>
    <w:basedOn w:val="24"/>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74</Pages>
  <Words>9801</Words>
  <Characters>10670</Characters>
  <Lines>1257</Lines>
  <Paragraphs>917</Paragraphs>
  <TotalTime>26</TotalTime>
  <ScaleCrop>false</ScaleCrop>
  <LinksUpToDate>false</LinksUpToDate>
  <CharactersWithSpaces>10923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2023-10-19T11:51:00Z</dcterms:created>
  <dc:creator>dell</dc:creator>
  <cp:lastModifiedBy>裙裙</cp:lastModifiedBy>
  <cp:lastPrinted>2026-05-29T06:48:00Z</cp:lastPrinted>
  <dcterms:modified xsi:type="dcterms:W3CDTF">2026-08-25T07:40:13Z</dcterms:modified>
  <dc:title>市属国有企业资源性资产租赁公开招租文件</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95AFDB549032410ABF281899C0AB3D09_13</vt:lpwstr>
  </property>
  <property fmtid="{D5CDD505-2E9C-101B-9397-08002B2CF9AE}" pid="4" name="KSOTemplateDocerSaveRecord">
    <vt:lpwstr>eyJoZGlkIjoiNGIyZmU1YWEzNzE4MDQ0MjI1MTIxMTc0MWExY2YyZjAiLCJ1c2VySWQiOiI0NDQ4NDc5MjcifQ==</vt:lpwstr>
  </property>
</Properties>
</file>