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0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1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4" w:name="OLE_LINK15"/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8"/>
            <w:r>
              <w:rPr>
                <w:rFonts w:hint="eastAsia" w:ascii="宋体" w:hAnsi="宋体" w:cs="宋体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9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bookmarkStart w:id="10" w:name="_GoBack"/>
            <w:bookmarkEnd w:id="10"/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投标代表联系方式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val="en-US" w:eastAsia="zh-CN"/>
              </w:rPr>
              <w:t>姓名：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电话邮箱：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0D86906"/>
    <w:rsid w:val="27B645F4"/>
    <w:rsid w:val="3F9D5476"/>
    <w:rsid w:val="3FFF1496"/>
    <w:rsid w:val="402D7E0F"/>
    <w:rsid w:val="459E1B3B"/>
    <w:rsid w:val="4F1D38A1"/>
    <w:rsid w:val="4F702F4F"/>
    <w:rsid w:val="5F655DC4"/>
    <w:rsid w:val="68113420"/>
    <w:rsid w:val="69AF1E89"/>
    <w:rsid w:val="72AA1853"/>
    <w:rsid w:val="7AC52DC9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2025-12-22T06:37:22Z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